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C83384" w14:textId="77777777" w:rsidR="00C92D6C" w:rsidRDefault="00000000">
      <w:pPr>
        <w:spacing w:after="324"/>
        <w:ind w:left="4" w:hanging="6"/>
        <w:rPr>
          <w:rFonts w:ascii="Lucida Fax" w:eastAsia="Lucida Fax" w:hAnsi="Lucida Fax" w:cs="Lucida Fax"/>
          <w:color w:val="365F91"/>
          <w:sz w:val="36"/>
          <w:szCs w:val="36"/>
          <w:u w:val="single"/>
        </w:rPr>
      </w:pPr>
      <w:r>
        <w:rPr>
          <w:noProof/>
          <w:sz w:val="56"/>
          <w:szCs w:val="56"/>
          <w:u w:val="single"/>
        </w:rPr>
        <w:drawing>
          <wp:inline distT="0" distB="0" distL="114300" distR="114300" wp14:anchorId="448B638B" wp14:editId="3276990C">
            <wp:extent cx="829310" cy="825500"/>
            <wp:effectExtent l="0" t="0" r="0" b="0"/>
            <wp:docPr id="103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8"/>
                    <a:srcRect/>
                    <a:stretch>
                      <a:fillRect/>
                    </a:stretch>
                  </pic:blipFill>
                  <pic:spPr>
                    <a:xfrm>
                      <a:off x="0" y="0"/>
                      <a:ext cx="829310" cy="825500"/>
                    </a:xfrm>
                    <a:prstGeom prst="rect">
                      <a:avLst/>
                    </a:prstGeom>
                    <a:ln/>
                  </pic:spPr>
                </pic:pic>
              </a:graphicData>
            </a:graphic>
          </wp:inline>
        </w:drawing>
      </w:r>
      <w:r>
        <w:rPr>
          <w:rFonts w:ascii="Lucida Fax" w:eastAsia="Lucida Fax" w:hAnsi="Lucida Fax" w:cs="Lucida Fax"/>
          <w:color w:val="365F91"/>
          <w:sz w:val="36"/>
          <w:szCs w:val="36"/>
          <w:u w:val="single"/>
        </w:rPr>
        <w:t>Everlast Energy Holding Company Ltd.</w:t>
      </w:r>
    </w:p>
    <w:p w14:paraId="1C6D4EC9" w14:textId="77777777" w:rsidR="00C92D6C" w:rsidRDefault="00000000">
      <w:pPr>
        <w:spacing w:after="324"/>
        <w:ind w:left="0" w:hanging="2"/>
        <w:rPr>
          <w:rFonts w:ascii="Arial" w:eastAsia="Arial" w:hAnsi="Arial" w:cs="Arial"/>
          <w:sz w:val="28"/>
          <w:szCs w:val="28"/>
        </w:rPr>
      </w:pPr>
      <w:r>
        <w:t xml:space="preserve">          10A Blackwood Terrace, Meadow Bridge Kingston 19, Jamaica W.I. Tel 516-417-6435</w:t>
      </w:r>
    </w:p>
    <w:p w14:paraId="28742400" w14:textId="76DEDBFD" w:rsidR="00C92D6C" w:rsidRDefault="00000000">
      <w:pPr>
        <w:spacing w:before="240" w:after="0"/>
        <w:ind w:left="1" w:hanging="3"/>
        <w:jc w:val="center"/>
        <w:rPr>
          <w:rFonts w:ascii="Arial" w:eastAsia="Arial" w:hAnsi="Arial" w:cs="Arial"/>
          <w:sz w:val="26"/>
          <w:szCs w:val="26"/>
        </w:rPr>
      </w:pPr>
      <w:r>
        <w:rPr>
          <w:rFonts w:ascii="Arial" w:eastAsia="Arial" w:hAnsi="Arial" w:cs="Arial"/>
          <w:b/>
          <w:sz w:val="28"/>
          <w:szCs w:val="28"/>
        </w:rPr>
        <w:t>Memorandum of understanding Agreement 0</w:t>
      </w:r>
      <w:r w:rsidR="005153FD">
        <w:rPr>
          <w:rFonts w:ascii="Arial" w:eastAsia="Arial" w:hAnsi="Arial" w:cs="Arial"/>
          <w:b/>
          <w:sz w:val="28"/>
          <w:szCs w:val="28"/>
        </w:rPr>
        <w:t>2</w:t>
      </w:r>
      <w:r>
        <w:rPr>
          <w:rFonts w:ascii="Arial" w:eastAsia="Arial" w:hAnsi="Arial" w:cs="Arial"/>
          <w:b/>
          <w:sz w:val="28"/>
          <w:szCs w:val="28"/>
        </w:rPr>
        <w:t>/</w:t>
      </w:r>
      <w:r w:rsidR="005153FD">
        <w:rPr>
          <w:rFonts w:ascii="Arial" w:eastAsia="Arial" w:hAnsi="Arial" w:cs="Arial"/>
          <w:b/>
          <w:sz w:val="28"/>
          <w:szCs w:val="28"/>
        </w:rPr>
        <w:t>1</w:t>
      </w:r>
      <w:r>
        <w:rPr>
          <w:rFonts w:ascii="Arial" w:eastAsia="Arial" w:hAnsi="Arial" w:cs="Arial"/>
          <w:b/>
          <w:sz w:val="28"/>
          <w:szCs w:val="28"/>
        </w:rPr>
        <w:t>4/20</w:t>
      </w:r>
      <w:r w:rsidR="005153FD">
        <w:rPr>
          <w:rFonts w:ascii="Arial" w:eastAsia="Arial" w:hAnsi="Arial" w:cs="Arial"/>
          <w:b/>
          <w:sz w:val="28"/>
          <w:szCs w:val="28"/>
        </w:rPr>
        <w:t>24</w:t>
      </w:r>
    </w:p>
    <w:p w14:paraId="0A95E992" w14:textId="77777777" w:rsidR="00C92D6C" w:rsidRDefault="00C92D6C">
      <w:pPr>
        <w:tabs>
          <w:tab w:val="left" w:pos="3900"/>
        </w:tabs>
        <w:spacing w:before="240" w:after="0"/>
        <w:ind w:left="0" w:hanging="2"/>
        <w:jc w:val="center"/>
        <w:rPr>
          <w:rFonts w:ascii="Arial" w:eastAsia="Arial" w:hAnsi="Arial" w:cs="Arial"/>
          <w:sz w:val="24"/>
          <w:szCs w:val="24"/>
        </w:rPr>
      </w:pPr>
    </w:p>
    <w:p w14:paraId="342E4A26" w14:textId="77777777" w:rsidR="00C92D6C" w:rsidRDefault="00000000">
      <w:pPr>
        <w:pBdr>
          <w:top w:val="nil"/>
          <w:left w:val="nil"/>
          <w:bottom w:val="nil"/>
          <w:right w:val="nil"/>
          <w:between w:val="nil"/>
        </w:pBdr>
        <w:spacing w:before="120" w:after="120"/>
        <w:ind w:left="0" w:hanging="2"/>
        <w:rPr>
          <w:i/>
          <w:color w:val="000000"/>
          <w:sz w:val="24"/>
          <w:szCs w:val="24"/>
        </w:rPr>
      </w:pPr>
      <w:r>
        <w:rPr>
          <w:i/>
          <w:color w:val="000000"/>
          <w:sz w:val="24"/>
          <w:szCs w:val="24"/>
        </w:rPr>
        <w:t xml:space="preserve">This proposal is for the development of a </w:t>
      </w:r>
      <w:proofErr w:type="gramStart"/>
      <w:r>
        <w:rPr>
          <w:i/>
          <w:color w:val="000000"/>
          <w:sz w:val="24"/>
          <w:szCs w:val="24"/>
        </w:rPr>
        <w:t>deep water</w:t>
      </w:r>
      <w:proofErr w:type="gramEnd"/>
      <w:r>
        <w:rPr>
          <w:i/>
          <w:color w:val="000000"/>
          <w:sz w:val="24"/>
          <w:szCs w:val="24"/>
        </w:rPr>
        <w:t xml:space="preserve"> harbor port and tank farm facility in conjunction with an oil refinery in the Essequibo basin: </w:t>
      </w:r>
      <w:r>
        <w:rPr>
          <w:b/>
          <w:i/>
          <w:color w:val="000000"/>
          <w:sz w:val="24"/>
          <w:szCs w:val="24"/>
        </w:rPr>
        <w:t>Party “A”</w:t>
      </w:r>
      <w:r>
        <w:rPr>
          <w:rFonts w:ascii="Arial" w:eastAsia="Arial" w:hAnsi="Arial" w:cs="Arial"/>
          <w:b/>
          <w:i/>
          <w:color w:val="000000"/>
          <w:sz w:val="26"/>
          <w:szCs w:val="26"/>
        </w:rPr>
        <w:t xml:space="preserve"> Everlast Energy </w:t>
      </w:r>
      <w:r>
        <w:rPr>
          <w:i/>
          <w:color w:val="000000"/>
          <w:sz w:val="24"/>
          <w:szCs w:val="24"/>
        </w:rPr>
        <w:t xml:space="preserve">-. Represented by CEO, Clinton S. Robotham. Studied Aeronautical Engineering, at Vaughn College. Strength of material and structural engineering at City College, holding U.S. Passport Number </w:t>
      </w:r>
      <w:proofErr w:type="gramStart"/>
      <w:r>
        <w:rPr>
          <w:i/>
          <w:color w:val="000000"/>
          <w:sz w:val="24"/>
          <w:szCs w:val="24"/>
        </w:rPr>
        <w:t>552906368 :</w:t>
      </w:r>
      <w:proofErr w:type="gramEnd"/>
      <w:r>
        <w:rPr>
          <w:i/>
          <w:color w:val="000000"/>
          <w:sz w:val="24"/>
          <w:szCs w:val="24"/>
        </w:rPr>
        <w:t xml:space="preserve"> Email </w:t>
      </w:r>
      <w:r>
        <w:rPr>
          <w:i/>
          <w:color w:val="4F81BD"/>
          <w:sz w:val="24"/>
          <w:szCs w:val="24"/>
        </w:rPr>
        <w:t>clintonrobotham@yahoo.com</w:t>
      </w:r>
    </w:p>
    <w:p w14:paraId="6EDF71E9" w14:textId="77777777" w:rsidR="00C92D6C" w:rsidRDefault="00000000">
      <w:pPr>
        <w:pStyle w:val="Heading1"/>
        <w:ind w:left="0" w:right="837" w:hanging="2"/>
        <w:jc w:val="center"/>
        <w:rPr>
          <w:b w:val="0"/>
          <w:i w:val="0"/>
        </w:rPr>
      </w:pPr>
      <w:r>
        <w:rPr>
          <w:b w:val="0"/>
          <w:sz w:val="24"/>
          <w:szCs w:val="24"/>
        </w:rPr>
        <w:t>Party “B”</w:t>
      </w:r>
      <w:r>
        <w:rPr>
          <w:sz w:val="24"/>
          <w:szCs w:val="24"/>
        </w:rPr>
        <w:t xml:space="preserve"> -</w:t>
      </w:r>
      <w:r>
        <w:t>Abou Dieng</w:t>
      </w:r>
    </w:p>
    <w:p w14:paraId="0D21FD3F" w14:textId="77777777" w:rsidR="00C92D6C" w:rsidRDefault="00000000">
      <w:pPr>
        <w:pBdr>
          <w:top w:val="nil"/>
          <w:left w:val="nil"/>
          <w:bottom w:val="nil"/>
          <w:right w:val="nil"/>
          <w:between w:val="nil"/>
        </w:pBdr>
        <w:spacing w:before="38" w:after="140"/>
        <w:ind w:left="0" w:hanging="2"/>
        <w:rPr>
          <w:color w:val="000000"/>
        </w:rPr>
      </w:pPr>
      <w:r>
        <w:rPr>
          <w:b/>
          <w:color w:val="000000"/>
        </w:rPr>
        <w:t xml:space="preserve">CEO and President Global Green International Holdings </w:t>
      </w:r>
      <w:proofErr w:type="gramStart"/>
      <w:r>
        <w:rPr>
          <w:b/>
          <w:color w:val="000000"/>
        </w:rPr>
        <w:t>Ph:+</w:t>
      </w:r>
      <w:proofErr w:type="gramEnd"/>
      <w:r>
        <w:rPr>
          <w:b/>
          <w:color w:val="000000"/>
        </w:rPr>
        <w:t xml:space="preserve">14046049320 Email </w:t>
      </w:r>
      <w:hyperlink r:id="rId9">
        <w:r>
          <w:rPr>
            <w:b/>
            <w:color w:val="000080"/>
            <w:u w:val="single"/>
          </w:rPr>
          <w:t>Myglobalprojects@gmail.com</w:t>
        </w:r>
      </w:hyperlink>
    </w:p>
    <w:p w14:paraId="6BFD0844" w14:textId="77777777" w:rsidR="00C92D6C" w:rsidRDefault="00000000">
      <w:pPr>
        <w:ind w:left="0" w:hanging="2"/>
        <w:jc w:val="both"/>
        <w:rPr>
          <w:sz w:val="24"/>
          <w:szCs w:val="24"/>
          <w:u w:val="single"/>
        </w:rPr>
      </w:pPr>
      <w:r>
        <w:t xml:space="preserve">Abou Dieng, a US Citizen has an extensive background in International Finance, Market Development, Technology Transfers, Executive Level </w:t>
      </w:r>
      <w:proofErr w:type="gramStart"/>
      <w:r>
        <w:t>Management</w:t>
      </w:r>
      <w:proofErr w:type="gramEnd"/>
      <w:r>
        <w:t xml:space="preserve"> and International</w:t>
      </w:r>
      <w:r>
        <w:rPr>
          <w:sz w:val="24"/>
          <w:szCs w:val="24"/>
        </w:rPr>
        <w:t xml:space="preserve"> Investment.</w:t>
      </w:r>
    </w:p>
    <w:p w14:paraId="65330340" w14:textId="77777777" w:rsidR="00C92D6C" w:rsidRDefault="00000000">
      <w:pPr>
        <w:pBdr>
          <w:top w:val="nil"/>
          <w:left w:val="nil"/>
          <w:bottom w:val="nil"/>
          <w:right w:val="nil"/>
          <w:between w:val="nil"/>
        </w:pBdr>
        <w:spacing w:before="58" w:after="140" w:line="275" w:lineRule="auto"/>
        <w:ind w:left="0" w:right="116" w:hanging="2"/>
        <w:rPr>
          <w:color w:val="000000"/>
        </w:rPr>
      </w:pPr>
      <w:r>
        <w:rPr>
          <w:color w:val="000000"/>
          <w:sz w:val="24"/>
          <w:szCs w:val="24"/>
          <w:u w:val="single"/>
        </w:rPr>
        <w:t>Purpose of this Agreement</w:t>
      </w:r>
      <w:r>
        <w:rPr>
          <w:color w:val="000000"/>
          <w:sz w:val="24"/>
          <w:szCs w:val="24"/>
        </w:rPr>
        <w:t xml:space="preserve">:  The purpose of this Agreement is to form an alliance with the Guyana government. </w:t>
      </w:r>
      <w:proofErr w:type="gramStart"/>
      <w:r>
        <w:rPr>
          <w:color w:val="000000"/>
          <w:sz w:val="24"/>
          <w:szCs w:val="24"/>
        </w:rPr>
        <w:t>Parties</w:t>
      </w:r>
      <w:proofErr w:type="gramEnd"/>
      <w:r>
        <w:rPr>
          <w:color w:val="000000"/>
          <w:sz w:val="24"/>
          <w:szCs w:val="24"/>
        </w:rPr>
        <w:t xml:space="preserve"> “A” &amp; “B” will provide financing for a total of $5,000,000,000.00 for this development, we need to know if Hog Island is currently available for this project.</w:t>
      </w:r>
      <w:r>
        <w:rPr>
          <w:color w:val="000000"/>
        </w:rPr>
        <w:t xml:space="preserve"> </w:t>
      </w:r>
    </w:p>
    <w:p w14:paraId="7110937A" w14:textId="77777777" w:rsidR="00C92D6C" w:rsidRDefault="00000000">
      <w:pPr>
        <w:pBdr>
          <w:top w:val="nil"/>
          <w:left w:val="nil"/>
          <w:bottom w:val="nil"/>
          <w:right w:val="nil"/>
          <w:between w:val="nil"/>
        </w:pBdr>
        <w:spacing w:before="58" w:after="140" w:line="275" w:lineRule="auto"/>
        <w:ind w:left="0" w:right="116" w:hanging="2"/>
        <w:rPr>
          <w:color w:val="000000"/>
        </w:rPr>
      </w:pPr>
      <w:r>
        <w:rPr>
          <w:color w:val="000000"/>
        </w:rPr>
        <w:t xml:space="preserve">During the Initial Development 5,500,000 barrels of crude oil storage will be constructed. </w:t>
      </w:r>
      <w:proofErr w:type="gramStart"/>
      <w:r>
        <w:rPr>
          <w:color w:val="000000"/>
        </w:rPr>
        <w:t>The majority of</w:t>
      </w:r>
      <w:proofErr w:type="gramEnd"/>
      <w:r>
        <w:rPr>
          <w:color w:val="000000"/>
        </w:rPr>
        <w:t xml:space="preserve"> this storage will be constructed on Parcel 19. Buffer tanks and vapor recovery tanks must be constructed on Parcels 4, 38, 34 and 27 to facilitate the loading and unloading processes on the deep-water vessels and barges.</w:t>
      </w:r>
    </w:p>
    <w:p w14:paraId="46404177" w14:textId="77777777" w:rsidR="00C92D6C" w:rsidRDefault="00000000">
      <w:pPr>
        <w:ind w:left="0" w:hanging="2"/>
        <w:jc w:val="both"/>
        <w:rPr>
          <w:sz w:val="24"/>
          <w:szCs w:val="24"/>
        </w:rPr>
      </w:pPr>
      <w:r>
        <w:rPr>
          <w:noProof/>
          <w:sz w:val="20"/>
          <w:szCs w:val="20"/>
        </w:rPr>
        <w:drawing>
          <wp:inline distT="0" distB="0" distL="114300" distR="114300" wp14:anchorId="0ADA3B21" wp14:editId="711B0553">
            <wp:extent cx="4395470" cy="1572260"/>
            <wp:effectExtent l="0" t="0" r="0" b="0"/>
            <wp:docPr id="1033"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0"/>
                    <a:srcRect/>
                    <a:stretch>
                      <a:fillRect/>
                    </a:stretch>
                  </pic:blipFill>
                  <pic:spPr>
                    <a:xfrm>
                      <a:off x="0" y="0"/>
                      <a:ext cx="4395470" cy="1572260"/>
                    </a:xfrm>
                    <a:prstGeom prst="rect">
                      <a:avLst/>
                    </a:prstGeom>
                    <a:ln/>
                  </pic:spPr>
                </pic:pic>
              </a:graphicData>
            </a:graphic>
          </wp:inline>
        </w:drawing>
      </w:r>
    </w:p>
    <w:p w14:paraId="2A1C3A9D" w14:textId="77777777" w:rsidR="00C92D6C" w:rsidRDefault="00000000">
      <w:pPr>
        <w:pBdr>
          <w:top w:val="nil"/>
          <w:left w:val="nil"/>
          <w:bottom w:val="nil"/>
          <w:right w:val="nil"/>
          <w:between w:val="nil"/>
        </w:pBdr>
        <w:spacing w:before="203" w:after="140" w:line="275" w:lineRule="auto"/>
        <w:ind w:left="0" w:right="116" w:hanging="2"/>
        <w:rPr>
          <w:color w:val="000000"/>
        </w:rPr>
      </w:pPr>
      <w:r>
        <w:rPr>
          <w:color w:val="000000"/>
          <w:sz w:val="24"/>
          <w:szCs w:val="24"/>
        </w:rPr>
        <w:lastRenderedPageBreak/>
        <w:t xml:space="preserve"> </w:t>
      </w:r>
      <w:r>
        <w:rPr>
          <w:color w:val="000000"/>
        </w:rPr>
        <w:t xml:space="preserve">The rail terminal will also be located on Parcel 19. It will be located on the north-western edge of the parcel. </w:t>
      </w:r>
      <w:proofErr w:type="gramStart"/>
      <w:r>
        <w:rPr>
          <w:color w:val="000000"/>
        </w:rPr>
        <w:t>A sufficient amount of</w:t>
      </w:r>
      <w:proofErr w:type="gramEnd"/>
      <w:r>
        <w:rPr>
          <w:color w:val="000000"/>
        </w:rPr>
        <w:t xml:space="preserve"> rail will be constructed to accommodate two-unit trains at a time. This rail terminal will be one of the first elements addressed on Parcel 19. It will be a key support element for the crude oil blending process.</w:t>
      </w:r>
    </w:p>
    <w:p w14:paraId="18015E59" w14:textId="77777777" w:rsidR="00C92D6C" w:rsidRDefault="00C92D6C">
      <w:pPr>
        <w:pBdr>
          <w:top w:val="nil"/>
          <w:left w:val="nil"/>
          <w:bottom w:val="nil"/>
          <w:right w:val="nil"/>
          <w:between w:val="nil"/>
        </w:pBdr>
        <w:spacing w:before="3" w:after="140" w:line="288" w:lineRule="auto"/>
        <w:ind w:left="0" w:hanging="2"/>
        <w:rPr>
          <w:color w:val="000000"/>
          <w:sz w:val="17"/>
          <w:szCs w:val="17"/>
        </w:rPr>
      </w:pPr>
    </w:p>
    <w:p w14:paraId="078D307C" w14:textId="77777777" w:rsidR="00C92D6C" w:rsidRDefault="00000000">
      <w:pPr>
        <w:ind w:left="0" w:hanging="2"/>
        <w:jc w:val="both"/>
        <w:rPr>
          <w:sz w:val="20"/>
          <w:szCs w:val="20"/>
        </w:rPr>
      </w:pPr>
      <w:r>
        <w:rPr>
          <w:noProof/>
          <w:sz w:val="20"/>
          <w:szCs w:val="20"/>
        </w:rPr>
        <w:drawing>
          <wp:inline distT="0" distB="0" distL="114300" distR="114300" wp14:anchorId="34A84507" wp14:editId="366CEB65">
            <wp:extent cx="4053840" cy="2395220"/>
            <wp:effectExtent l="0" t="0" r="0" b="0"/>
            <wp:docPr id="1032"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11"/>
                    <a:srcRect/>
                    <a:stretch>
                      <a:fillRect/>
                    </a:stretch>
                  </pic:blipFill>
                  <pic:spPr>
                    <a:xfrm>
                      <a:off x="0" y="0"/>
                      <a:ext cx="4053840" cy="2395220"/>
                    </a:xfrm>
                    <a:prstGeom prst="rect">
                      <a:avLst/>
                    </a:prstGeom>
                    <a:ln/>
                  </pic:spPr>
                </pic:pic>
              </a:graphicData>
            </a:graphic>
          </wp:inline>
        </w:drawing>
      </w:r>
      <w:r>
        <w:rPr>
          <w:sz w:val="20"/>
          <w:szCs w:val="20"/>
        </w:rPr>
        <w:t xml:space="preserve"> </w:t>
      </w:r>
    </w:p>
    <w:p w14:paraId="27EF5EB1" w14:textId="77777777" w:rsidR="00C92D6C" w:rsidRDefault="00C92D6C">
      <w:pPr>
        <w:pBdr>
          <w:top w:val="nil"/>
          <w:left w:val="nil"/>
          <w:bottom w:val="nil"/>
          <w:right w:val="nil"/>
          <w:between w:val="nil"/>
        </w:pBdr>
        <w:spacing w:before="58" w:after="140" w:line="275" w:lineRule="auto"/>
        <w:ind w:left="0" w:right="112" w:hanging="2"/>
        <w:rPr>
          <w:color w:val="000000"/>
        </w:rPr>
      </w:pPr>
    </w:p>
    <w:p w14:paraId="25107103" w14:textId="77777777" w:rsidR="00C92D6C" w:rsidRDefault="00C92D6C">
      <w:pPr>
        <w:pBdr>
          <w:top w:val="nil"/>
          <w:left w:val="nil"/>
          <w:bottom w:val="nil"/>
          <w:right w:val="nil"/>
          <w:between w:val="nil"/>
        </w:pBdr>
        <w:spacing w:before="58" w:after="140" w:line="275" w:lineRule="auto"/>
        <w:ind w:left="0" w:right="112" w:hanging="2"/>
        <w:rPr>
          <w:color w:val="000000"/>
        </w:rPr>
      </w:pPr>
    </w:p>
    <w:p w14:paraId="02CC4939" w14:textId="77777777" w:rsidR="00C92D6C" w:rsidRDefault="00000000">
      <w:pPr>
        <w:pBdr>
          <w:top w:val="nil"/>
          <w:left w:val="nil"/>
          <w:bottom w:val="nil"/>
          <w:right w:val="nil"/>
          <w:between w:val="nil"/>
        </w:pBdr>
        <w:spacing w:before="58" w:after="140" w:line="275" w:lineRule="auto"/>
        <w:ind w:left="0" w:right="112" w:hanging="2"/>
        <w:rPr>
          <w:color w:val="000000"/>
          <w:sz w:val="20"/>
          <w:szCs w:val="20"/>
        </w:rPr>
      </w:pPr>
      <w:r>
        <w:rPr>
          <w:color w:val="000000"/>
        </w:rPr>
        <w:t xml:space="preserve">A truck loading and unloading facility will be constructed on Parcel 19. This facility will be capable of loading or unloading two trucks simultaneously. Capabilities will exist for loading or unloading of crude </w:t>
      </w:r>
      <w:r>
        <w:rPr>
          <w:color w:val="000000"/>
        </w:rPr>
        <w:lastRenderedPageBreak/>
        <w:t>oil and refined products. This truck loading facility will also support the crude oil blending facility.</w:t>
      </w:r>
      <w:r>
        <w:rPr>
          <w:noProof/>
          <w:color w:val="000000"/>
          <w:sz w:val="20"/>
          <w:szCs w:val="20"/>
        </w:rPr>
        <w:drawing>
          <wp:inline distT="0" distB="0" distL="114300" distR="114300" wp14:anchorId="0B8F50F8" wp14:editId="1421F451">
            <wp:extent cx="3596640" cy="3901440"/>
            <wp:effectExtent l="0" t="0" r="0" b="0"/>
            <wp:docPr id="1035"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2"/>
                    <a:srcRect/>
                    <a:stretch>
                      <a:fillRect/>
                    </a:stretch>
                  </pic:blipFill>
                  <pic:spPr>
                    <a:xfrm>
                      <a:off x="0" y="0"/>
                      <a:ext cx="3596640" cy="3901440"/>
                    </a:xfrm>
                    <a:prstGeom prst="rect">
                      <a:avLst/>
                    </a:prstGeom>
                    <a:ln/>
                  </pic:spPr>
                </pic:pic>
              </a:graphicData>
            </a:graphic>
          </wp:inline>
        </w:drawing>
      </w:r>
    </w:p>
    <w:p w14:paraId="7221CDF8" w14:textId="77777777" w:rsidR="00C92D6C" w:rsidRDefault="00C92D6C">
      <w:pPr>
        <w:ind w:left="0" w:hanging="2"/>
        <w:jc w:val="both"/>
        <w:rPr>
          <w:sz w:val="20"/>
          <w:szCs w:val="20"/>
        </w:rPr>
      </w:pPr>
    </w:p>
    <w:p w14:paraId="15E7A121" w14:textId="77777777" w:rsidR="00C92D6C" w:rsidRDefault="00000000">
      <w:pPr>
        <w:pBdr>
          <w:top w:val="nil"/>
          <w:left w:val="nil"/>
          <w:bottom w:val="nil"/>
          <w:right w:val="nil"/>
          <w:between w:val="nil"/>
        </w:pBdr>
        <w:spacing w:before="63" w:after="140" w:line="288" w:lineRule="auto"/>
        <w:ind w:left="0" w:hanging="2"/>
        <w:jc w:val="center"/>
        <w:rPr>
          <w:color w:val="000000"/>
          <w:sz w:val="18"/>
          <w:szCs w:val="18"/>
        </w:rPr>
      </w:pPr>
      <w:r>
        <w:rPr>
          <w:color w:val="000000"/>
          <w:sz w:val="18"/>
          <w:szCs w:val="18"/>
        </w:rPr>
        <w:t>DEEP WATER BERTH CAPABILITY</w:t>
      </w:r>
    </w:p>
    <w:p w14:paraId="721D271B" w14:textId="77777777" w:rsidR="00C92D6C" w:rsidRDefault="00C92D6C">
      <w:pPr>
        <w:pBdr>
          <w:top w:val="nil"/>
          <w:left w:val="nil"/>
          <w:bottom w:val="nil"/>
          <w:right w:val="nil"/>
          <w:between w:val="nil"/>
        </w:pBdr>
        <w:spacing w:before="6" w:after="140" w:line="288" w:lineRule="auto"/>
        <w:rPr>
          <w:color w:val="000000"/>
          <w:sz w:val="10"/>
          <w:szCs w:val="10"/>
        </w:rPr>
      </w:pPr>
    </w:p>
    <w:p w14:paraId="637238E2" w14:textId="77777777" w:rsidR="00C92D6C" w:rsidRDefault="00000000">
      <w:pPr>
        <w:pBdr>
          <w:top w:val="nil"/>
          <w:left w:val="nil"/>
          <w:bottom w:val="nil"/>
          <w:right w:val="nil"/>
          <w:between w:val="nil"/>
        </w:pBdr>
        <w:spacing w:after="140" w:line="288" w:lineRule="auto"/>
        <w:ind w:left="0" w:hanging="2"/>
        <w:rPr>
          <w:color w:val="000000"/>
          <w:sz w:val="20"/>
          <w:szCs w:val="20"/>
        </w:rPr>
      </w:pPr>
      <w:r>
        <w:rPr>
          <w:noProof/>
          <w:color w:val="000000"/>
          <w:sz w:val="20"/>
          <w:szCs w:val="20"/>
        </w:rPr>
        <w:drawing>
          <wp:inline distT="0" distB="0" distL="114300" distR="114300" wp14:anchorId="75A68012" wp14:editId="0F8C18AB">
            <wp:extent cx="4498975" cy="1163955"/>
            <wp:effectExtent l="0" t="0" r="0" b="0"/>
            <wp:docPr id="1034"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3"/>
                    <a:srcRect/>
                    <a:stretch>
                      <a:fillRect/>
                    </a:stretch>
                  </pic:blipFill>
                  <pic:spPr>
                    <a:xfrm>
                      <a:off x="0" y="0"/>
                      <a:ext cx="4498975" cy="1163955"/>
                    </a:xfrm>
                    <a:prstGeom prst="rect">
                      <a:avLst/>
                    </a:prstGeom>
                    <a:ln/>
                  </pic:spPr>
                </pic:pic>
              </a:graphicData>
            </a:graphic>
          </wp:inline>
        </w:drawing>
      </w:r>
    </w:p>
    <w:p w14:paraId="2FFD1C88" w14:textId="77777777" w:rsidR="00C92D6C" w:rsidRDefault="00C92D6C">
      <w:pPr>
        <w:pBdr>
          <w:top w:val="nil"/>
          <w:left w:val="nil"/>
          <w:bottom w:val="nil"/>
          <w:right w:val="nil"/>
          <w:between w:val="nil"/>
        </w:pBdr>
        <w:spacing w:before="11" w:after="140" w:line="288" w:lineRule="auto"/>
        <w:rPr>
          <w:color w:val="000000"/>
          <w:sz w:val="13"/>
          <w:szCs w:val="13"/>
        </w:rPr>
      </w:pPr>
    </w:p>
    <w:p w14:paraId="1C3C4C80" w14:textId="77777777" w:rsidR="00C92D6C" w:rsidRDefault="00000000">
      <w:pPr>
        <w:pBdr>
          <w:top w:val="nil"/>
          <w:left w:val="nil"/>
          <w:bottom w:val="nil"/>
          <w:right w:val="nil"/>
          <w:between w:val="nil"/>
        </w:pBdr>
        <w:spacing w:after="140" w:line="288" w:lineRule="auto"/>
        <w:ind w:left="0" w:right="1449" w:hanging="2"/>
        <w:rPr>
          <w:color w:val="000000"/>
          <w:sz w:val="18"/>
          <w:szCs w:val="18"/>
        </w:rPr>
      </w:pPr>
      <w:r>
        <w:rPr>
          <w:color w:val="000000"/>
          <w:sz w:val="18"/>
          <w:szCs w:val="18"/>
        </w:rPr>
        <w:t xml:space="preserve">The </w:t>
      </w:r>
      <w:proofErr w:type="gramStart"/>
      <w:r>
        <w:rPr>
          <w:color w:val="000000"/>
          <w:sz w:val="18"/>
          <w:szCs w:val="18"/>
        </w:rPr>
        <w:t>Deep Water</w:t>
      </w:r>
      <w:proofErr w:type="gramEnd"/>
      <w:r>
        <w:rPr>
          <w:color w:val="000000"/>
          <w:sz w:val="18"/>
          <w:szCs w:val="18"/>
        </w:rPr>
        <w:t xml:space="preserve"> Berths planned for the Terminal will easily accommodate the commonly used </w:t>
      </w:r>
      <w:proofErr w:type="spellStart"/>
      <w:r>
        <w:rPr>
          <w:color w:val="000000"/>
          <w:sz w:val="18"/>
          <w:szCs w:val="18"/>
        </w:rPr>
        <w:t>Aframax</w:t>
      </w:r>
      <w:proofErr w:type="spellEnd"/>
      <w:r>
        <w:rPr>
          <w:color w:val="000000"/>
          <w:sz w:val="18"/>
          <w:szCs w:val="18"/>
        </w:rPr>
        <w:t xml:space="preserve"> Tankers shown above (typically 750’ to 800’ in length).  The new berth will accommodate two 1200’ long tankers on each side of the berth.</w:t>
      </w:r>
    </w:p>
    <w:p w14:paraId="504F7BBA" w14:textId="77777777" w:rsidR="00C92D6C" w:rsidRDefault="00000000">
      <w:pPr>
        <w:ind w:left="0" w:hanging="2"/>
        <w:jc w:val="both"/>
        <w:rPr>
          <w:sz w:val="24"/>
          <w:szCs w:val="24"/>
        </w:rPr>
      </w:pPr>
      <w:r>
        <w:rPr>
          <w:noProof/>
          <w:sz w:val="20"/>
          <w:szCs w:val="20"/>
        </w:rPr>
        <w:lastRenderedPageBreak/>
        <w:drawing>
          <wp:inline distT="0" distB="0" distL="114300" distR="114300" wp14:anchorId="0C9B21C7" wp14:editId="366B97F9">
            <wp:extent cx="5943600" cy="3608705"/>
            <wp:effectExtent l="0" t="0" r="0" b="0"/>
            <wp:docPr id="1036"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4"/>
                    <a:srcRect/>
                    <a:stretch>
                      <a:fillRect/>
                    </a:stretch>
                  </pic:blipFill>
                  <pic:spPr>
                    <a:xfrm>
                      <a:off x="0" y="0"/>
                      <a:ext cx="5943600" cy="3608705"/>
                    </a:xfrm>
                    <a:prstGeom prst="rect">
                      <a:avLst/>
                    </a:prstGeom>
                    <a:ln/>
                  </pic:spPr>
                </pic:pic>
              </a:graphicData>
            </a:graphic>
          </wp:inline>
        </w:drawing>
      </w:r>
    </w:p>
    <w:p w14:paraId="144A7560" w14:textId="77777777" w:rsidR="00C92D6C" w:rsidRDefault="00C92D6C">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color w:val="000000"/>
        </w:rPr>
      </w:pPr>
    </w:p>
    <w:p w14:paraId="07859F72" w14:textId="77777777" w:rsidR="00C92D6C" w:rsidRDefault="0000000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jc w:val="both"/>
        <w:rPr>
          <w:color w:val="000000"/>
        </w:rPr>
      </w:pPr>
      <w:r>
        <w:rPr>
          <w:color w:val="000000"/>
        </w:rPr>
        <w:t xml:space="preserve">WHEREAS, the parties are desirous of entering into a business relationship as stipulated above </w:t>
      </w:r>
      <w:proofErr w:type="gramStart"/>
      <w:r>
        <w:rPr>
          <w:color w:val="000000"/>
        </w:rPr>
        <w:t>and  including</w:t>
      </w:r>
      <w:proofErr w:type="gramEnd"/>
      <w:r>
        <w:rPr>
          <w:color w:val="000000"/>
        </w:rPr>
        <w:t xml:space="preserve"> any initiative, or transaction, resulting in a business transaction with any firm that result in the exchange of money, or any other valuable consideration, directly or indirectly. And whereas the parties agree to </w:t>
      </w:r>
      <w:proofErr w:type="gramStart"/>
      <w:r>
        <w:rPr>
          <w:color w:val="000000"/>
        </w:rPr>
        <w:t>operate  under</w:t>
      </w:r>
      <w:proofErr w:type="gramEnd"/>
      <w:r>
        <w:rPr>
          <w:color w:val="000000"/>
        </w:rPr>
        <w:t xml:space="preserve"> the laws of the Guyana Government by execution of this Agreement for the purposes set forth herein and are desirous of fixing and defining between themselves their respective responsibilities, interests, and liabilities in connection with the performance of the before mentioned project.</w:t>
      </w:r>
    </w:p>
    <w:p w14:paraId="2C429B67" w14:textId="77777777" w:rsidR="00C92D6C" w:rsidRDefault="00C92D6C">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jc w:val="both"/>
        <w:rPr>
          <w:color w:val="000000"/>
        </w:rPr>
      </w:pPr>
    </w:p>
    <w:p w14:paraId="125080BC" w14:textId="77777777" w:rsidR="00C92D6C" w:rsidRDefault="0000000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jc w:val="both"/>
        <w:rPr>
          <w:color w:val="000000"/>
        </w:rPr>
      </w:pPr>
      <w:r>
        <w:rPr>
          <w:color w:val="000000"/>
        </w:rPr>
        <w:t xml:space="preserve">NOW, THEREFORE, in consideration of the mutual covenants and promises herein contained, the Parties herein agree to conduct their relationship as prescribed in this Joint Venture Agreement and the parties further agree to be legally bound </w:t>
      </w:r>
      <w:proofErr w:type="gramStart"/>
      <w:r>
        <w:rPr>
          <w:color w:val="000000"/>
        </w:rPr>
        <w:t>hereby</w:t>
      </w:r>
      <w:proofErr w:type="gramEnd"/>
    </w:p>
    <w:p w14:paraId="35675642" w14:textId="77777777" w:rsidR="00C92D6C" w:rsidRDefault="00C92D6C">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color w:val="000000"/>
        </w:rPr>
      </w:pPr>
    </w:p>
    <w:p w14:paraId="5864F106" w14:textId="77777777" w:rsidR="00C92D6C" w:rsidRDefault="0000000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color w:val="000000"/>
        </w:rPr>
      </w:pPr>
      <w:r>
        <w:rPr>
          <w:color w:val="000000"/>
        </w:rPr>
        <w:t>LIABILITIES</w:t>
      </w:r>
    </w:p>
    <w:p w14:paraId="337F6539" w14:textId="77777777" w:rsidR="00C92D6C" w:rsidRDefault="00C92D6C">
      <w:pPr>
        <w:pBdr>
          <w:top w:val="nil"/>
          <w:left w:val="nil"/>
          <w:bottom w:val="nil"/>
          <w:right w:val="nil"/>
          <w:between w:val="nil"/>
        </w:pBdr>
        <w:spacing w:after="0"/>
        <w:ind w:left="0" w:hanging="2"/>
        <w:rPr>
          <w:color w:val="000000"/>
        </w:rPr>
      </w:pPr>
    </w:p>
    <w:p w14:paraId="395B00B7" w14:textId="77777777" w:rsidR="00C92D6C" w:rsidRDefault="00000000">
      <w:pPr>
        <w:pBdr>
          <w:top w:val="nil"/>
          <w:left w:val="nil"/>
          <w:bottom w:val="nil"/>
          <w:right w:val="nil"/>
          <w:between w:val="nil"/>
        </w:pBdr>
        <w:spacing w:after="0"/>
        <w:ind w:left="0" w:hanging="2"/>
        <w:rPr>
          <w:color w:val="000000"/>
        </w:rPr>
      </w:pPr>
      <w:r>
        <w:rPr>
          <w:color w:val="000000"/>
        </w:rPr>
        <w:t xml:space="preserve">It is understood that neither party to this Agreement is the agent of the other and neither is liable for the wrongful acts or negligence of the other. Each party shall be responsible for its negligent acts or omissions and those of its officers, </w:t>
      </w:r>
      <w:proofErr w:type="gramStart"/>
      <w:r>
        <w:rPr>
          <w:color w:val="000000"/>
        </w:rPr>
        <w:t>employees</w:t>
      </w:r>
      <w:proofErr w:type="gramEnd"/>
      <w:r>
        <w:rPr>
          <w:color w:val="000000"/>
        </w:rPr>
        <w:t xml:space="preserve"> or agents, however caused, to the extent allowed by the law. </w:t>
      </w:r>
    </w:p>
    <w:p w14:paraId="7337517B" w14:textId="77777777" w:rsidR="00C92D6C" w:rsidRDefault="00C92D6C">
      <w:pPr>
        <w:pBdr>
          <w:top w:val="nil"/>
          <w:left w:val="nil"/>
          <w:bottom w:val="nil"/>
          <w:right w:val="nil"/>
          <w:between w:val="nil"/>
        </w:pBdr>
        <w:spacing w:after="0"/>
        <w:ind w:left="0" w:hanging="2"/>
        <w:rPr>
          <w:color w:val="000000"/>
        </w:rPr>
      </w:pPr>
    </w:p>
    <w:p w14:paraId="2C3DD631" w14:textId="77777777" w:rsidR="00C92D6C" w:rsidRDefault="00C92D6C">
      <w:pPr>
        <w:pBdr>
          <w:top w:val="nil"/>
          <w:left w:val="nil"/>
          <w:bottom w:val="nil"/>
          <w:right w:val="nil"/>
          <w:between w:val="nil"/>
        </w:pBdr>
        <w:spacing w:after="0"/>
        <w:ind w:left="0" w:hanging="2"/>
        <w:rPr>
          <w:color w:val="000000"/>
        </w:rPr>
      </w:pPr>
    </w:p>
    <w:p w14:paraId="5B4EEF0A" w14:textId="77777777" w:rsidR="00C92D6C" w:rsidRDefault="00C92D6C">
      <w:pPr>
        <w:pBdr>
          <w:top w:val="nil"/>
          <w:left w:val="nil"/>
          <w:bottom w:val="nil"/>
          <w:right w:val="nil"/>
          <w:between w:val="nil"/>
        </w:pBdr>
        <w:spacing w:after="0"/>
        <w:ind w:left="0" w:hanging="2"/>
        <w:rPr>
          <w:color w:val="000000"/>
        </w:rPr>
      </w:pPr>
    </w:p>
    <w:p w14:paraId="7E353948" w14:textId="77777777" w:rsidR="00C92D6C" w:rsidRDefault="00C92D6C">
      <w:pPr>
        <w:pBdr>
          <w:top w:val="nil"/>
          <w:left w:val="nil"/>
          <w:bottom w:val="nil"/>
          <w:right w:val="nil"/>
          <w:between w:val="nil"/>
        </w:pBdr>
        <w:spacing w:after="0"/>
        <w:ind w:left="0" w:hanging="2"/>
        <w:rPr>
          <w:color w:val="000000"/>
        </w:rPr>
      </w:pPr>
    </w:p>
    <w:p w14:paraId="5AE37983" w14:textId="77777777" w:rsidR="00C92D6C" w:rsidRDefault="00C92D6C">
      <w:pPr>
        <w:pBdr>
          <w:top w:val="nil"/>
          <w:left w:val="nil"/>
          <w:bottom w:val="nil"/>
          <w:right w:val="nil"/>
          <w:between w:val="nil"/>
        </w:pBdr>
        <w:spacing w:after="0"/>
        <w:ind w:left="0" w:hanging="2"/>
        <w:rPr>
          <w:color w:val="000000"/>
        </w:rPr>
      </w:pPr>
    </w:p>
    <w:p w14:paraId="63B98841" w14:textId="77777777" w:rsidR="00C92D6C" w:rsidRDefault="00000000">
      <w:pPr>
        <w:pBdr>
          <w:top w:val="nil"/>
          <w:left w:val="nil"/>
          <w:bottom w:val="nil"/>
          <w:right w:val="nil"/>
          <w:between w:val="nil"/>
        </w:pBdr>
        <w:spacing w:after="0"/>
        <w:ind w:left="0" w:hanging="2"/>
        <w:rPr>
          <w:color w:val="000000"/>
        </w:rPr>
      </w:pPr>
      <w:r>
        <w:rPr>
          <w:color w:val="000000"/>
        </w:rPr>
        <w:t>DUTY OF GOOD FAITH</w:t>
      </w:r>
    </w:p>
    <w:p w14:paraId="5FAD1481" w14:textId="77777777" w:rsidR="00C92D6C" w:rsidRDefault="00000000">
      <w:pPr>
        <w:pBdr>
          <w:top w:val="nil"/>
          <w:left w:val="nil"/>
          <w:bottom w:val="nil"/>
          <w:right w:val="nil"/>
          <w:between w:val="nil"/>
        </w:pBdr>
        <w:spacing w:after="0"/>
        <w:ind w:left="0" w:hanging="2"/>
        <w:rPr>
          <w:color w:val="000000"/>
        </w:rPr>
      </w:pPr>
      <w:r>
        <w:rPr>
          <w:color w:val="000000"/>
        </w:rPr>
        <w:t xml:space="preserve">Each Party shall be just, </w:t>
      </w:r>
      <w:proofErr w:type="gramStart"/>
      <w:r>
        <w:rPr>
          <w:color w:val="000000"/>
        </w:rPr>
        <w:t>honest</w:t>
      </w:r>
      <w:proofErr w:type="gramEnd"/>
      <w:r>
        <w:rPr>
          <w:color w:val="000000"/>
        </w:rPr>
        <w:t xml:space="preserve"> and faithful to the other and shall diligently attend to the Joint Venture business.  Parties “A &amp; B” shall be responsible to provide the services required for the furtherance of the business. </w:t>
      </w:r>
    </w:p>
    <w:p w14:paraId="0DF8927A" w14:textId="77777777" w:rsidR="00C92D6C" w:rsidRDefault="00000000">
      <w:pPr>
        <w:pBdr>
          <w:top w:val="nil"/>
          <w:left w:val="nil"/>
          <w:bottom w:val="nil"/>
          <w:right w:val="nil"/>
          <w:between w:val="nil"/>
        </w:pBdr>
        <w:ind w:left="0" w:hanging="2"/>
        <w:rPr>
          <w:color w:val="000000"/>
        </w:rPr>
      </w:pPr>
      <w:r>
        <w:rPr>
          <w:color w:val="000000"/>
        </w:rPr>
        <w:t xml:space="preserve">Party” A &amp; B” shall submit to Guyana government information </w:t>
      </w:r>
      <w:proofErr w:type="gramStart"/>
      <w:r>
        <w:rPr>
          <w:color w:val="000000"/>
        </w:rPr>
        <w:t>concerning  projection</w:t>
      </w:r>
      <w:proofErr w:type="gramEnd"/>
      <w:r>
        <w:rPr>
          <w:color w:val="000000"/>
        </w:rPr>
        <w:t xml:space="preserve"> report necessary for the construction.</w:t>
      </w:r>
    </w:p>
    <w:p w14:paraId="1417FE3B" w14:textId="77777777" w:rsidR="00C92D6C" w:rsidRDefault="00C92D6C">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color w:val="000000"/>
        </w:rPr>
      </w:pPr>
    </w:p>
    <w:p w14:paraId="7780E1D7" w14:textId="77777777" w:rsidR="00C92D6C" w:rsidRDefault="0000000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color w:val="000000"/>
        </w:rPr>
      </w:pPr>
      <w:r>
        <w:rPr>
          <w:color w:val="000000"/>
        </w:rPr>
        <w:t xml:space="preserve">DISPUTE RESOLUTION </w:t>
      </w:r>
    </w:p>
    <w:p w14:paraId="2664EF17" w14:textId="77777777" w:rsidR="00C92D6C" w:rsidRDefault="00C92D6C">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color w:val="000000"/>
        </w:rPr>
      </w:pPr>
    </w:p>
    <w:p w14:paraId="0935141C" w14:textId="77777777" w:rsidR="00C92D6C" w:rsidRDefault="00000000">
      <w:pPr>
        <w:ind w:left="0" w:hanging="2"/>
        <w:jc w:val="both"/>
      </w:pPr>
      <w:r>
        <w:t xml:space="preserve">The parties hereto shall use their best </w:t>
      </w:r>
      <w:proofErr w:type="spellStart"/>
      <w:r>
        <w:t>endeavours</w:t>
      </w:r>
      <w:proofErr w:type="spellEnd"/>
      <w:r>
        <w:t xml:space="preserve"> to resolve any dispute, controversy or claim of whatever nature arising out of or relating to or in connection with this business venture. To this end, the parties in dispute shall promptly appoint representatives who shall meet and attempt to resolve the dispute in question.</w:t>
      </w:r>
    </w:p>
    <w:p w14:paraId="545125FA" w14:textId="77777777" w:rsidR="00C92D6C" w:rsidRDefault="00000000">
      <w:pPr>
        <w:ind w:left="0" w:hanging="2"/>
        <w:jc w:val="both"/>
      </w:pPr>
      <w:proofErr w:type="gramStart"/>
      <w:r>
        <w:t>In the event that</w:t>
      </w:r>
      <w:proofErr w:type="gramEnd"/>
      <w:r>
        <w:t xml:space="preserve"> an amicable settlement has not been reached within twenty (20) business days of the parties’ representatives meeting, such dispute shall be referred to arbitration in CCI and finally settled in accordance with the Rules of Arbitration of the International Chamber of Commerce. The parties hereby agree that the award of the arbitrator shall be final and binding upon them.  </w:t>
      </w:r>
    </w:p>
    <w:p w14:paraId="482ABD50" w14:textId="77777777" w:rsidR="00C92D6C" w:rsidRDefault="00C92D6C">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color w:val="000000"/>
        </w:rPr>
      </w:pPr>
    </w:p>
    <w:p w14:paraId="2AAD8992" w14:textId="77777777" w:rsidR="00C92D6C" w:rsidRDefault="0000000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color w:val="000000"/>
        </w:rPr>
      </w:pPr>
      <w:r>
        <w:rPr>
          <w:color w:val="000000"/>
        </w:rPr>
        <w:t>OTHER PROVISIONS</w:t>
      </w:r>
    </w:p>
    <w:p w14:paraId="5E8361E8" w14:textId="77777777" w:rsidR="00C92D6C" w:rsidRDefault="00C92D6C">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color w:val="000000"/>
        </w:rPr>
      </w:pPr>
    </w:p>
    <w:p w14:paraId="714FE023" w14:textId="77777777" w:rsidR="00C92D6C" w:rsidRDefault="0000000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color w:val="000000"/>
          <w:u w:val="single"/>
        </w:rPr>
      </w:pPr>
      <w:r>
        <w:rPr>
          <w:color w:val="000000"/>
          <w:u w:val="single"/>
        </w:rPr>
        <w:t>Entire agreement</w:t>
      </w:r>
    </w:p>
    <w:p w14:paraId="20569D45" w14:textId="77777777" w:rsidR="00C92D6C" w:rsidRDefault="00C92D6C">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color w:val="000000"/>
        </w:rPr>
      </w:pPr>
    </w:p>
    <w:p w14:paraId="35DC31F7" w14:textId="77777777" w:rsidR="00C92D6C" w:rsidRDefault="0000000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jc w:val="both"/>
        <w:rPr>
          <w:color w:val="000000"/>
        </w:rPr>
      </w:pPr>
      <w:r>
        <w:rPr>
          <w:color w:val="000000"/>
        </w:rPr>
        <w:t>This agreement constitutes the entire agreement of the parties and may not be altered, unless the same is agreed upon in writing signed and acknowledged by all the parties.</w:t>
      </w:r>
    </w:p>
    <w:p w14:paraId="5B7598A9" w14:textId="77777777" w:rsidR="00C92D6C" w:rsidRDefault="00C92D6C">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jc w:val="both"/>
        <w:rPr>
          <w:color w:val="000000"/>
        </w:rPr>
      </w:pPr>
    </w:p>
    <w:p w14:paraId="496E739F" w14:textId="77777777" w:rsidR="00C92D6C" w:rsidRDefault="0000000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jc w:val="both"/>
        <w:rPr>
          <w:color w:val="000000"/>
        </w:rPr>
      </w:pPr>
      <w:r>
        <w:rPr>
          <w:color w:val="000000"/>
        </w:rPr>
        <w:t>This agreement is binding upon the heirs, court appointed representatives, assigns, and successors of the parties.</w:t>
      </w:r>
    </w:p>
    <w:p w14:paraId="2D5667A4" w14:textId="77777777" w:rsidR="00C92D6C" w:rsidRDefault="00C92D6C">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color w:val="000000"/>
        </w:rPr>
      </w:pPr>
    </w:p>
    <w:p w14:paraId="66D2BFFD" w14:textId="77777777" w:rsidR="00C92D6C" w:rsidRDefault="0000000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color w:val="000000"/>
          <w:u w:val="single"/>
        </w:rPr>
      </w:pPr>
      <w:r>
        <w:rPr>
          <w:color w:val="000000"/>
          <w:u w:val="single"/>
        </w:rPr>
        <w:t>Governing Law</w:t>
      </w:r>
    </w:p>
    <w:p w14:paraId="3E1C3CB4" w14:textId="77777777" w:rsidR="00C92D6C" w:rsidRDefault="00C92D6C">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color w:val="000000"/>
        </w:rPr>
      </w:pPr>
    </w:p>
    <w:p w14:paraId="5C519F87" w14:textId="5D77A95C" w:rsidR="00C92D6C" w:rsidRDefault="0000000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color w:val="000000"/>
        </w:rPr>
      </w:pPr>
      <w:r>
        <w:rPr>
          <w:color w:val="000000"/>
        </w:rPr>
        <w:t>This agreement shall be governed by the laws of the</w:t>
      </w:r>
      <w:r>
        <w:rPr>
          <w:rFonts w:ascii="Courier New" w:eastAsia="Courier New" w:hAnsi="Courier New" w:cs="Courier New"/>
          <w:color w:val="000000"/>
          <w:sz w:val="20"/>
          <w:szCs w:val="20"/>
        </w:rPr>
        <w:t xml:space="preserve"> International Chamber of </w:t>
      </w:r>
      <w:r w:rsidR="005153FD">
        <w:rPr>
          <w:rFonts w:ascii="Courier New" w:eastAsia="Courier New" w:hAnsi="Courier New" w:cs="Courier New"/>
          <w:color w:val="000000"/>
          <w:sz w:val="20"/>
          <w:szCs w:val="20"/>
        </w:rPr>
        <w:t>Commerce</w:t>
      </w:r>
      <w:r w:rsidR="005153FD">
        <w:rPr>
          <w:color w:val="000000"/>
        </w:rPr>
        <w:t>.</w:t>
      </w:r>
    </w:p>
    <w:p w14:paraId="4261EB97" w14:textId="77777777" w:rsidR="00C92D6C" w:rsidRDefault="00C92D6C">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color w:val="000000"/>
        </w:rPr>
      </w:pPr>
    </w:p>
    <w:p w14:paraId="4197C8C3" w14:textId="77777777" w:rsidR="00C92D6C" w:rsidRDefault="00C92D6C">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color w:val="000000"/>
        </w:rPr>
      </w:pPr>
    </w:p>
    <w:p w14:paraId="76FDB08F" w14:textId="77777777" w:rsidR="00C92D6C" w:rsidRDefault="00C92D6C">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color w:val="000000"/>
        </w:rPr>
      </w:pPr>
    </w:p>
    <w:p w14:paraId="7D6B6857" w14:textId="77777777" w:rsidR="00C92D6C" w:rsidRDefault="00C92D6C">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color w:val="000000"/>
        </w:rPr>
      </w:pPr>
    </w:p>
    <w:p w14:paraId="1C8EBE54" w14:textId="77777777" w:rsidR="00C92D6C" w:rsidRDefault="00C92D6C">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color w:val="000000"/>
        </w:rPr>
      </w:pPr>
    </w:p>
    <w:p w14:paraId="2B286593" w14:textId="77777777" w:rsidR="00C92D6C" w:rsidRDefault="00C92D6C">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color w:val="000000"/>
        </w:rPr>
      </w:pPr>
    </w:p>
    <w:p w14:paraId="47CD6FB3" w14:textId="77777777" w:rsidR="00C92D6C" w:rsidRDefault="00C92D6C">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color w:val="000000"/>
        </w:rPr>
      </w:pPr>
    </w:p>
    <w:p w14:paraId="2F4301D1" w14:textId="77777777" w:rsidR="00C92D6C" w:rsidRDefault="00C92D6C">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color w:val="000000"/>
        </w:rPr>
      </w:pPr>
    </w:p>
    <w:p w14:paraId="38A975F5" w14:textId="77777777" w:rsidR="00C92D6C" w:rsidRDefault="00C92D6C">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color w:val="000000"/>
        </w:rPr>
      </w:pPr>
    </w:p>
    <w:p w14:paraId="581F1956" w14:textId="77777777" w:rsidR="00C92D6C" w:rsidRDefault="00C92D6C">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rFonts w:ascii="Arial" w:eastAsia="Arial" w:hAnsi="Arial" w:cs="Arial"/>
          <w:color w:val="0000FF"/>
          <w:sz w:val="18"/>
          <w:szCs w:val="18"/>
        </w:rPr>
      </w:pPr>
    </w:p>
    <w:tbl>
      <w:tblPr>
        <w:tblStyle w:val="a"/>
        <w:tblW w:w="9608" w:type="dxa"/>
        <w:tblInd w:w="-560" w:type="dxa"/>
        <w:tblLayout w:type="fixed"/>
        <w:tblLook w:val="0000" w:firstRow="0" w:lastRow="0" w:firstColumn="0" w:lastColumn="0" w:noHBand="0" w:noVBand="0"/>
      </w:tblPr>
      <w:tblGrid>
        <w:gridCol w:w="9608"/>
      </w:tblGrid>
      <w:tr w:rsidR="00C92D6C" w14:paraId="120F6489" w14:textId="77777777">
        <w:trPr>
          <w:trHeight w:val="678"/>
        </w:trPr>
        <w:tc>
          <w:tcPr>
            <w:tcW w:w="9608" w:type="dxa"/>
            <w:tcBorders>
              <w:top w:val="single" w:sz="4" w:space="0" w:color="000000"/>
              <w:left w:val="single" w:sz="4" w:space="0" w:color="000000"/>
              <w:bottom w:val="single" w:sz="4" w:space="0" w:color="000000"/>
            </w:tcBorders>
            <w:shd w:val="clear" w:color="auto" w:fill="CCFFFF"/>
            <w:vAlign w:val="center"/>
          </w:tcPr>
          <w:p w14:paraId="3C1BD035" w14:textId="77777777" w:rsidR="00C92D6C" w:rsidRDefault="00000000">
            <w:pPr>
              <w:spacing w:before="120" w:after="120"/>
              <w:ind w:left="0" w:hanging="2"/>
              <w:jc w:val="center"/>
            </w:pPr>
            <w:r>
              <w:rPr>
                <w:rFonts w:ascii="Arial" w:eastAsia="Arial" w:hAnsi="Arial" w:cs="Arial"/>
                <w:color w:val="0000FF"/>
                <w:sz w:val="18"/>
                <w:szCs w:val="18"/>
              </w:rPr>
              <w:t>NON-CIRCUMVENTION, NON-DISCLOSURE &amp; WORKING AGREEMENT (NCNDA)</w:t>
            </w:r>
          </w:p>
        </w:tc>
      </w:tr>
      <w:tr w:rsidR="00C92D6C" w14:paraId="1050B1F1" w14:textId="77777777">
        <w:trPr>
          <w:trHeight w:val="2493"/>
        </w:trPr>
        <w:tc>
          <w:tcPr>
            <w:tcW w:w="9608" w:type="dxa"/>
            <w:tcBorders>
              <w:top w:val="single" w:sz="4" w:space="0" w:color="000000"/>
              <w:left w:val="single" w:sz="4" w:space="0" w:color="000000"/>
              <w:bottom w:val="single" w:sz="4" w:space="0" w:color="000000"/>
            </w:tcBorders>
            <w:shd w:val="clear" w:color="auto" w:fill="CCFFFF"/>
          </w:tcPr>
          <w:p w14:paraId="7390A918" w14:textId="77777777" w:rsidR="00C92D6C" w:rsidRDefault="00C92D6C">
            <w:pPr>
              <w:ind w:left="0" w:hanging="2"/>
              <w:jc w:val="both"/>
              <w:rPr>
                <w:rFonts w:ascii="Arial" w:eastAsia="Arial" w:hAnsi="Arial" w:cs="Arial"/>
                <w:sz w:val="17"/>
                <w:szCs w:val="17"/>
              </w:rPr>
            </w:pPr>
          </w:p>
          <w:p w14:paraId="0FB3E8F2" w14:textId="77777777" w:rsidR="00C92D6C" w:rsidRDefault="00000000">
            <w:pPr>
              <w:ind w:left="0" w:hanging="2"/>
              <w:jc w:val="both"/>
              <w:rPr>
                <w:rFonts w:ascii="Arial" w:eastAsia="Arial" w:hAnsi="Arial" w:cs="Arial"/>
                <w:sz w:val="17"/>
                <w:szCs w:val="17"/>
              </w:rPr>
            </w:pPr>
            <w:r>
              <w:rPr>
                <w:rFonts w:ascii="Arial" w:eastAsia="Arial" w:hAnsi="Arial" w:cs="Arial"/>
                <w:b/>
                <w:sz w:val="17"/>
                <w:szCs w:val="17"/>
              </w:rPr>
              <w:t xml:space="preserve">WHEREAS </w:t>
            </w:r>
            <w:r>
              <w:rPr>
                <w:rFonts w:ascii="Arial" w:eastAsia="Arial" w:hAnsi="Arial" w:cs="Arial"/>
                <w:sz w:val="17"/>
                <w:szCs w:val="17"/>
              </w:rPr>
              <w:t>the undersigned wish to enter into this Agreement to define certain parameters of the future legal obligations, are bound by a duty of Confidentiality with respect to their sources and contacts.  This duty is in accordance with the International Chamber of Commerce.</w:t>
            </w:r>
          </w:p>
          <w:p w14:paraId="03FC3CB2" w14:textId="77777777" w:rsidR="00C92D6C" w:rsidRDefault="00C92D6C">
            <w:pPr>
              <w:ind w:left="0" w:hanging="2"/>
              <w:jc w:val="both"/>
              <w:rPr>
                <w:rFonts w:ascii="Arial" w:eastAsia="Arial" w:hAnsi="Arial" w:cs="Arial"/>
                <w:sz w:val="17"/>
                <w:szCs w:val="17"/>
              </w:rPr>
            </w:pPr>
          </w:p>
          <w:p w14:paraId="7EB135A7" w14:textId="77777777" w:rsidR="00C92D6C" w:rsidRDefault="00000000">
            <w:pPr>
              <w:ind w:left="0" w:hanging="2"/>
              <w:jc w:val="both"/>
              <w:rPr>
                <w:rFonts w:ascii="Arial" w:eastAsia="Arial" w:hAnsi="Arial" w:cs="Arial"/>
                <w:sz w:val="17"/>
                <w:szCs w:val="17"/>
              </w:rPr>
            </w:pPr>
            <w:r>
              <w:rPr>
                <w:rFonts w:ascii="Arial" w:eastAsia="Arial" w:hAnsi="Arial" w:cs="Arial"/>
                <w:b/>
                <w:sz w:val="17"/>
                <w:szCs w:val="17"/>
              </w:rPr>
              <w:t xml:space="preserve">WHEREAS </w:t>
            </w:r>
            <w:r>
              <w:rPr>
                <w:rFonts w:ascii="Arial" w:eastAsia="Arial" w:hAnsi="Arial" w:cs="Arial"/>
                <w:sz w:val="17"/>
                <w:szCs w:val="17"/>
              </w:rPr>
              <w:t>the undersigned desire to enter a working business relationship to the mutual and common benefit of the parties hereto, including their affiliates, subsidiaries, stockholders, partners, co-ventures, trading partners, and other associated organizations (hereinafter referred to as “Affiliates”).</w:t>
            </w:r>
          </w:p>
          <w:p w14:paraId="6F644253" w14:textId="77777777" w:rsidR="00C92D6C" w:rsidRDefault="00C92D6C">
            <w:pPr>
              <w:ind w:left="0" w:hanging="2"/>
              <w:jc w:val="both"/>
              <w:rPr>
                <w:rFonts w:ascii="Arial" w:eastAsia="Arial" w:hAnsi="Arial" w:cs="Arial"/>
                <w:sz w:val="17"/>
                <w:szCs w:val="17"/>
              </w:rPr>
            </w:pPr>
          </w:p>
          <w:p w14:paraId="74515153" w14:textId="77777777" w:rsidR="00C92D6C" w:rsidRDefault="00000000">
            <w:pPr>
              <w:ind w:left="0" w:hanging="2"/>
              <w:jc w:val="both"/>
              <w:rPr>
                <w:rFonts w:ascii="Arial" w:eastAsia="Arial" w:hAnsi="Arial" w:cs="Arial"/>
                <w:sz w:val="17"/>
                <w:szCs w:val="17"/>
              </w:rPr>
            </w:pPr>
            <w:r>
              <w:rPr>
                <w:rFonts w:ascii="Arial" w:eastAsia="Arial" w:hAnsi="Arial" w:cs="Arial"/>
                <w:b/>
                <w:sz w:val="17"/>
                <w:szCs w:val="17"/>
              </w:rPr>
              <w:t xml:space="preserve">NOW THEREFORE </w:t>
            </w:r>
            <w:r>
              <w:rPr>
                <w:rFonts w:ascii="Arial" w:eastAsia="Arial" w:hAnsi="Arial" w:cs="Arial"/>
                <w:sz w:val="17"/>
                <w:szCs w:val="17"/>
              </w:rPr>
              <w:t xml:space="preserve">in consideration of the mutual promises, </w:t>
            </w:r>
            <w:proofErr w:type="gramStart"/>
            <w:r>
              <w:rPr>
                <w:rFonts w:ascii="Arial" w:eastAsia="Arial" w:hAnsi="Arial" w:cs="Arial"/>
                <w:sz w:val="17"/>
                <w:szCs w:val="17"/>
              </w:rPr>
              <w:t>assertions</w:t>
            </w:r>
            <w:proofErr w:type="gramEnd"/>
            <w:r>
              <w:rPr>
                <w:rFonts w:ascii="Arial" w:eastAsia="Arial" w:hAnsi="Arial" w:cs="Arial"/>
                <w:sz w:val="17"/>
                <w:szCs w:val="17"/>
              </w:rPr>
              <w:t xml:space="preserve"> and covenants herein and other good and valuable considerations, the receipts of which is acknowledged hereby, the parties hereby agree as follows:</w:t>
            </w:r>
          </w:p>
          <w:p w14:paraId="6EA9E1FF" w14:textId="77777777" w:rsidR="00C92D6C" w:rsidRDefault="00C92D6C">
            <w:pPr>
              <w:ind w:left="0" w:hanging="2"/>
              <w:jc w:val="both"/>
              <w:rPr>
                <w:rFonts w:ascii="Arial" w:eastAsia="Arial" w:hAnsi="Arial" w:cs="Arial"/>
                <w:sz w:val="17"/>
                <w:szCs w:val="17"/>
              </w:rPr>
            </w:pPr>
          </w:p>
          <w:p w14:paraId="064FF5CA" w14:textId="77777777" w:rsidR="00C92D6C" w:rsidRDefault="00000000">
            <w:pPr>
              <w:numPr>
                <w:ilvl w:val="0"/>
                <w:numId w:val="5"/>
              </w:numPr>
              <w:tabs>
                <w:tab w:val="left" w:pos="0"/>
                <w:tab w:val="left" w:pos="360"/>
              </w:tabs>
              <w:ind w:hanging="2"/>
              <w:jc w:val="both"/>
              <w:rPr>
                <w:rFonts w:ascii="Arial" w:eastAsia="Arial" w:hAnsi="Arial" w:cs="Arial"/>
                <w:sz w:val="17"/>
                <w:szCs w:val="17"/>
              </w:rPr>
            </w:pPr>
            <w:r>
              <w:rPr>
                <w:rFonts w:ascii="Arial" w:eastAsia="Arial" w:hAnsi="Arial" w:cs="Arial"/>
                <w:b/>
                <w:sz w:val="17"/>
                <w:szCs w:val="17"/>
                <w:u w:val="single"/>
              </w:rPr>
              <w:t>TERMS AND CONDITIONS</w:t>
            </w:r>
          </w:p>
          <w:p w14:paraId="44950D7D" w14:textId="77777777" w:rsidR="00C92D6C" w:rsidRDefault="00000000">
            <w:pPr>
              <w:numPr>
                <w:ilvl w:val="0"/>
                <w:numId w:val="1"/>
              </w:numPr>
              <w:tabs>
                <w:tab w:val="left" w:pos="360"/>
                <w:tab w:val="left" w:pos="420"/>
              </w:tabs>
              <w:ind w:hanging="2"/>
              <w:jc w:val="both"/>
              <w:rPr>
                <w:rFonts w:ascii="Arial" w:eastAsia="Arial" w:hAnsi="Arial" w:cs="Arial"/>
                <w:sz w:val="17"/>
                <w:szCs w:val="17"/>
              </w:rPr>
            </w:pPr>
            <w:r>
              <w:rPr>
                <w:rFonts w:ascii="Arial" w:eastAsia="Arial" w:hAnsi="Arial" w:cs="Arial"/>
                <w:sz w:val="17"/>
                <w:szCs w:val="17"/>
              </w:rPr>
              <w:t>The parties will not in any manner solicit, nor accept any business in any manner from sources or their affiliates, which sources were made available through this agreement, without the express permission of the party who made available the source and,</w:t>
            </w:r>
          </w:p>
          <w:p w14:paraId="25335CB6" w14:textId="77777777" w:rsidR="00C92D6C" w:rsidRDefault="00000000">
            <w:pPr>
              <w:numPr>
                <w:ilvl w:val="0"/>
                <w:numId w:val="1"/>
              </w:numPr>
              <w:tabs>
                <w:tab w:val="left" w:pos="360"/>
                <w:tab w:val="left" w:pos="420"/>
              </w:tabs>
              <w:ind w:hanging="2"/>
              <w:jc w:val="both"/>
              <w:rPr>
                <w:rFonts w:ascii="Arial" w:eastAsia="Arial" w:hAnsi="Arial" w:cs="Arial"/>
                <w:sz w:val="17"/>
                <w:szCs w:val="17"/>
              </w:rPr>
            </w:pPr>
            <w:r>
              <w:rPr>
                <w:rFonts w:ascii="Arial" w:eastAsia="Arial" w:hAnsi="Arial" w:cs="Arial"/>
                <w:sz w:val="17"/>
                <w:szCs w:val="17"/>
              </w:rPr>
              <w:t>The parties will maintain complete confidentiality regarding each other business sources and/or their Affiliates and will disclose such business sources only to the named parties pursuant to the express written permission of this party who made available the source, and,</w:t>
            </w:r>
          </w:p>
          <w:p w14:paraId="3E7885F6" w14:textId="77777777" w:rsidR="00C92D6C" w:rsidRDefault="00000000">
            <w:pPr>
              <w:numPr>
                <w:ilvl w:val="0"/>
                <w:numId w:val="1"/>
              </w:numPr>
              <w:tabs>
                <w:tab w:val="left" w:pos="360"/>
                <w:tab w:val="left" w:pos="420"/>
              </w:tabs>
              <w:ind w:hanging="2"/>
              <w:jc w:val="both"/>
              <w:rPr>
                <w:rFonts w:ascii="Arial" w:eastAsia="Arial" w:hAnsi="Arial" w:cs="Arial"/>
                <w:sz w:val="17"/>
                <w:szCs w:val="17"/>
              </w:rPr>
            </w:pPr>
            <w:r>
              <w:rPr>
                <w:rFonts w:ascii="Arial" w:eastAsia="Arial" w:hAnsi="Arial" w:cs="Arial"/>
                <w:sz w:val="17"/>
                <w:szCs w:val="17"/>
              </w:rPr>
              <w:t>That they will not in any of the transactions the parties are desirous of entering into and do, to the best of their abilities assure the other that the transaction codes established will not be affected.</w:t>
            </w:r>
          </w:p>
          <w:p w14:paraId="30B81206" w14:textId="77777777" w:rsidR="00C92D6C" w:rsidRDefault="00000000">
            <w:pPr>
              <w:numPr>
                <w:ilvl w:val="0"/>
                <w:numId w:val="1"/>
              </w:numPr>
              <w:tabs>
                <w:tab w:val="left" w:pos="360"/>
                <w:tab w:val="left" w:pos="420"/>
              </w:tabs>
              <w:ind w:hanging="2"/>
              <w:jc w:val="both"/>
              <w:rPr>
                <w:rFonts w:ascii="Arial" w:eastAsia="Arial" w:hAnsi="Arial" w:cs="Arial"/>
                <w:sz w:val="17"/>
                <w:szCs w:val="17"/>
              </w:rPr>
            </w:pPr>
            <w:r>
              <w:rPr>
                <w:rFonts w:ascii="Arial" w:eastAsia="Arial" w:hAnsi="Arial" w:cs="Arial"/>
                <w:sz w:val="17"/>
                <w:szCs w:val="17"/>
              </w:rPr>
              <w:t xml:space="preserve">That they will not disclose </w:t>
            </w:r>
            <w:r>
              <w:rPr>
                <w:rFonts w:ascii="Arial" w:eastAsia="Arial" w:hAnsi="Arial" w:cs="Arial"/>
                <w:b/>
                <w:sz w:val="17"/>
                <w:szCs w:val="17"/>
              </w:rPr>
              <w:t>names, addresses, e-mail address, telephone and tele-fax or telex numbers</w:t>
            </w:r>
            <w:r>
              <w:rPr>
                <w:rFonts w:ascii="Arial" w:eastAsia="Arial" w:hAnsi="Arial" w:cs="Arial"/>
                <w:sz w:val="17"/>
                <w:szCs w:val="17"/>
              </w:rPr>
              <w:t xml:space="preserve"> to any contacts by either party to third parties and that they each recognize such contracts as the exclusive property of the respective </w:t>
            </w:r>
            <w:proofErr w:type="gramStart"/>
            <w:r>
              <w:rPr>
                <w:rFonts w:ascii="Arial" w:eastAsia="Arial" w:hAnsi="Arial" w:cs="Arial"/>
                <w:sz w:val="17"/>
                <w:szCs w:val="17"/>
              </w:rPr>
              <w:t>parties</w:t>
            </w:r>
            <w:proofErr w:type="gramEnd"/>
            <w:r>
              <w:rPr>
                <w:rFonts w:ascii="Arial" w:eastAsia="Arial" w:hAnsi="Arial" w:cs="Arial"/>
                <w:sz w:val="17"/>
                <w:szCs w:val="17"/>
              </w:rPr>
              <w:t xml:space="preserve"> and they will not enter into any direct negotiations or transactions with such contracts revealed by the other party and</w:t>
            </w:r>
          </w:p>
          <w:p w14:paraId="209839FC" w14:textId="77777777" w:rsidR="00C92D6C" w:rsidRDefault="00000000">
            <w:pPr>
              <w:numPr>
                <w:ilvl w:val="0"/>
                <w:numId w:val="1"/>
              </w:numPr>
              <w:tabs>
                <w:tab w:val="left" w:pos="360"/>
                <w:tab w:val="left" w:pos="420"/>
              </w:tabs>
              <w:ind w:hanging="2"/>
              <w:jc w:val="both"/>
              <w:rPr>
                <w:rFonts w:ascii="Arial" w:eastAsia="Arial" w:hAnsi="Arial" w:cs="Arial"/>
                <w:sz w:val="17"/>
                <w:szCs w:val="17"/>
              </w:rPr>
            </w:pPr>
            <w:r>
              <w:rPr>
                <w:rFonts w:ascii="Arial" w:eastAsia="Arial" w:hAnsi="Arial" w:cs="Arial"/>
                <w:sz w:val="17"/>
                <w:szCs w:val="17"/>
              </w:rPr>
              <w:t xml:space="preserve">That they further undertake not to </w:t>
            </w:r>
            <w:proofErr w:type="gramStart"/>
            <w:r>
              <w:rPr>
                <w:rFonts w:ascii="Arial" w:eastAsia="Arial" w:hAnsi="Arial" w:cs="Arial"/>
                <w:sz w:val="17"/>
                <w:szCs w:val="17"/>
              </w:rPr>
              <w:t>enter into</w:t>
            </w:r>
            <w:proofErr w:type="gramEnd"/>
            <w:r>
              <w:rPr>
                <w:rFonts w:ascii="Arial" w:eastAsia="Arial" w:hAnsi="Arial" w:cs="Arial"/>
                <w:sz w:val="17"/>
                <w:szCs w:val="17"/>
              </w:rPr>
              <w:t xml:space="preserve"> business transaction with banks, investors, sources of funds or other bodies, the names of which have been provided by one of the </w:t>
            </w:r>
          </w:p>
          <w:p w14:paraId="0AF54F2B" w14:textId="77777777" w:rsidR="00C92D6C" w:rsidRDefault="00000000">
            <w:pPr>
              <w:numPr>
                <w:ilvl w:val="0"/>
                <w:numId w:val="1"/>
              </w:numPr>
              <w:tabs>
                <w:tab w:val="left" w:pos="360"/>
                <w:tab w:val="left" w:pos="420"/>
              </w:tabs>
              <w:ind w:hanging="2"/>
              <w:jc w:val="both"/>
              <w:rPr>
                <w:rFonts w:ascii="Arial" w:eastAsia="Arial" w:hAnsi="Arial" w:cs="Arial"/>
                <w:sz w:val="17"/>
                <w:szCs w:val="17"/>
              </w:rPr>
            </w:pPr>
            <w:r>
              <w:rPr>
                <w:rFonts w:ascii="Arial" w:eastAsia="Arial" w:hAnsi="Arial" w:cs="Arial"/>
                <w:sz w:val="17"/>
                <w:szCs w:val="17"/>
              </w:rPr>
              <w:t>Parties to this agreement, unless written permission has been obtained from the other party (</w:t>
            </w:r>
            <w:proofErr w:type="spellStart"/>
            <w:r>
              <w:rPr>
                <w:rFonts w:ascii="Arial" w:eastAsia="Arial" w:hAnsi="Arial" w:cs="Arial"/>
                <w:sz w:val="17"/>
                <w:szCs w:val="17"/>
              </w:rPr>
              <w:t>ies</w:t>
            </w:r>
            <w:proofErr w:type="spellEnd"/>
            <w:r>
              <w:rPr>
                <w:rFonts w:ascii="Arial" w:eastAsia="Arial" w:hAnsi="Arial" w:cs="Arial"/>
                <w:sz w:val="17"/>
                <w:szCs w:val="17"/>
              </w:rPr>
              <w:t>) to do so.  For the sale of this agreement, it does not matter whether information obtained from a natural or a legal person.  The parties also undertake not to make use of a third party to circumvent this clause.</w:t>
            </w:r>
          </w:p>
          <w:p w14:paraId="7FEAD732" w14:textId="77777777" w:rsidR="00C92D6C" w:rsidRDefault="00000000">
            <w:pPr>
              <w:numPr>
                <w:ilvl w:val="0"/>
                <w:numId w:val="1"/>
              </w:numPr>
              <w:tabs>
                <w:tab w:val="left" w:pos="360"/>
                <w:tab w:val="left" w:pos="420"/>
              </w:tabs>
              <w:ind w:hanging="2"/>
              <w:jc w:val="both"/>
              <w:rPr>
                <w:rFonts w:ascii="Arial" w:eastAsia="Arial" w:hAnsi="Arial" w:cs="Arial"/>
                <w:sz w:val="17"/>
                <w:szCs w:val="17"/>
              </w:rPr>
            </w:pPr>
            <w:r>
              <w:rPr>
                <w:rFonts w:ascii="Arial" w:eastAsia="Arial" w:hAnsi="Arial" w:cs="Arial"/>
                <w:sz w:val="17"/>
                <w:szCs w:val="17"/>
              </w:rPr>
              <w:t xml:space="preserve">That in the event of circumvention of this Agreement by either party, directly or indirectly, the circumvented party shall be entitled to a legal monetary penalty equal to the maximum service it should realize from such a transaction plus </w:t>
            </w:r>
            <w:proofErr w:type="gramStart"/>
            <w:r>
              <w:rPr>
                <w:rFonts w:ascii="Arial" w:eastAsia="Arial" w:hAnsi="Arial" w:cs="Arial"/>
                <w:sz w:val="17"/>
                <w:szCs w:val="17"/>
              </w:rPr>
              <w:t>any and all</w:t>
            </w:r>
            <w:proofErr w:type="gramEnd"/>
            <w:r>
              <w:rPr>
                <w:rFonts w:ascii="Arial" w:eastAsia="Arial" w:hAnsi="Arial" w:cs="Arial"/>
                <w:sz w:val="17"/>
                <w:szCs w:val="17"/>
              </w:rPr>
              <w:t xml:space="preserve"> expenses, including but not limited to all legal costs and expenses incurred to recover the lost revenue.</w:t>
            </w:r>
          </w:p>
          <w:p w14:paraId="6F4E8A4E" w14:textId="77777777" w:rsidR="00C92D6C" w:rsidRDefault="00000000">
            <w:pPr>
              <w:numPr>
                <w:ilvl w:val="0"/>
                <w:numId w:val="1"/>
              </w:numPr>
              <w:tabs>
                <w:tab w:val="left" w:pos="360"/>
                <w:tab w:val="left" w:pos="420"/>
              </w:tabs>
              <w:ind w:hanging="2"/>
              <w:jc w:val="both"/>
              <w:rPr>
                <w:rFonts w:ascii="Arial" w:eastAsia="Arial" w:hAnsi="Arial" w:cs="Arial"/>
                <w:sz w:val="17"/>
                <w:szCs w:val="17"/>
              </w:rPr>
            </w:pPr>
            <w:r>
              <w:rPr>
                <w:rFonts w:ascii="Arial" w:eastAsia="Arial" w:hAnsi="Arial" w:cs="Arial"/>
                <w:sz w:val="17"/>
                <w:szCs w:val="17"/>
              </w:rPr>
              <w:t xml:space="preserve">All considerations, benefits, bonuses, participation fees and/or commissions received </w:t>
            </w:r>
            <w:proofErr w:type="gramStart"/>
            <w:r>
              <w:rPr>
                <w:rFonts w:ascii="Arial" w:eastAsia="Arial" w:hAnsi="Arial" w:cs="Arial"/>
                <w:sz w:val="17"/>
                <w:szCs w:val="17"/>
              </w:rPr>
              <w:t>as a result of</w:t>
            </w:r>
            <w:proofErr w:type="gramEnd"/>
            <w:r>
              <w:rPr>
                <w:rFonts w:ascii="Arial" w:eastAsia="Arial" w:hAnsi="Arial" w:cs="Arial"/>
                <w:sz w:val="17"/>
                <w:szCs w:val="17"/>
              </w:rPr>
              <w:t xml:space="preserve"> the contributions of the parties in the Agreement, relating to any and all transactions will be allocated as mutually agreed.</w:t>
            </w:r>
          </w:p>
          <w:p w14:paraId="331CB6F7" w14:textId="77777777" w:rsidR="00C92D6C" w:rsidRDefault="00000000">
            <w:pPr>
              <w:numPr>
                <w:ilvl w:val="0"/>
                <w:numId w:val="2"/>
              </w:numPr>
              <w:tabs>
                <w:tab w:val="left" w:pos="360"/>
                <w:tab w:val="left" w:pos="420"/>
              </w:tabs>
              <w:ind w:hanging="2"/>
              <w:jc w:val="both"/>
              <w:rPr>
                <w:rFonts w:ascii="Arial" w:eastAsia="Arial" w:hAnsi="Arial" w:cs="Arial"/>
                <w:sz w:val="17"/>
                <w:szCs w:val="17"/>
              </w:rPr>
            </w:pPr>
            <w:r>
              <w:rPr>
                <w:rFonts w:ascii="Arial" w:eastAsia="Arial" w:hAnsi="Arial" w:cs="Arial"/>
                <w:sz w:val="17"/>
                <w:szCs w:val="17"/>
              </w:rPr>
              <w:lastRenderedPageBreak/>
              <w:t xml:space="preserve">This Agreement is valid for </w:t>
            </w:r>
            <w:proofErr w:type="gramStart"/>
            <w:r>
              <w:rPr>
                <w:rFonts w:ascii="Arial" w:eastAsia="Arial" w:hAnsi="Arial" w:cs="Arial"/>
                <w:sz w:val="17"/>
                <w:szCs w:val="17"/>
              </w:rPr>
              <w:t>any and all</w:t>
            </w:r>
            <w:proofErr w:type="gramEnd"/>
            <w:r>
              <w:rPr>
                <w:rFonts w:ascii="Arial" w:eastAsia="Arial" w:hAnsi="Arial" w:cs="Arial"/>
                <w:sz w:val="17"/>
                <w:szCs w:val="17"/>
              </w:rPr>
              <w:t xml:space="preserve"> transaction between the parties herein and shall be governed by the enforceable law in </w:t>
            </w:r>
            <w:r>
              <w:rPr>
                <w:rFonts w:ascii="Arial" w:eastAsia="Arial" w:hAnsi="Arial" w:cs="Arial"/>
                <w:b/>
                <w:sz w:val="17"/>
                <w:szCs w:val="17"/>
              </w:rPr>
              <w:t xml:space="preserve">All Commonwealth </w:t>
            </w:r>
            <w:proofErr w:type="spellStart"/>
            <w:r>
              <w:rPr>
                <w:rFonts w:ascii="Arial" w:eastAsia="Arial" w:hAnsi="Arial" w:cs="Arial"/>
                <w:b/>
                <w:sz w:val="17"/>
                <w:szCs w:val="17"/>
              </w:rPr>
              <w:t>Country’s</w:t>
            </w:r>
            <w:proofErr w:type="spellEnd"/>
            <w:r>
              <w:rPr>
                <w:rFonts w:ascii="Arial" w:eastAsia="Arial" w:hAnsi="Arial" w:cs="Arial"/>
                <w:b/>
                <w:sz w:val="17"/>
                <w:szCs w:val="17"/>
              </w:rPr>
              <w:t xml:space="preserve">, European Union </w:t>
            </w:r>
            <w:proofErr w:type="spellStart"/>
            <w:r>
              <w:rPr>
                <w:rFonts w:ascii="Arial" w:eastAsia="Arial" w:hAnsi="Arial" w:cs="Arial"/>
                <w:b/>
                <w:sz w:val="17"/>
                <w:szCs w:val="17"/>
              </w:rPr>
              <w:t>Country’s</w:t>
            </w:r>
            <w:proofErr w:type="spellEnd"/>
            <w:r>
              <w:rPr>
                <w:rFonts w:ascii="Arial" w:eastAsia="Arial" w:hAnsi="Arial" w:cs="Arial"/>
                <w:b/>
                <w:sz w:val="17"/>
                <w:szCs w:val="17"/>
              </w:rPr>
              <w:t>, USA Courts</w:t>
            </w:r>
            <w:r>
              <w:rPr>
                <w:rFonts w:ascii="Arial" w:eastAsia="Arial" w:hAnsi="Arial" w:cs="Arial"/>
                <w:sz w:val="17"/>
                <w:szCs w:val="17"/>
              </w:rPr>
              <w:t>, or under Swiss Law in Zurich, in the event of dispute, the arbitration laws of states will apply.</w:t>
            </w:r>
          </w:p>
          <w:p w14:paraId="6FA3F978" w14:textId="77777777" w:rsidR="00C92D6C" w:rsidRDefault="00000000">
            <w:pPr>
              <w:numPr>
                <w:ilvl w:val="0"/>
                <w:numId w:val="2"/>
              </w:numPr>
              <w:tabs>
                <w:tab w:val="left" w:pos="360"/>
                <w:tab w:val="left" w:pos="420"/>
              </w:tabs>
              <w:ind w:hanging="2"/>
              <w:jc w:val="both"/>
              <w:rPr>
                <w:rFonts w:ascii="Arial" w:eastAsia="Arial" w:hAnsi="Arial" w:cs="Arial"/>
                <w:sz w:val="17"/>
                <w:szCs w:val="17"/>
              </w:rPr>
            </w:pPr>
            <w:r>
              <w:rPr>
                <w:rFonts w:ascii="Arial" w:eastAsia="Arial" w:hAnsi="Arial" w:cs="Arial"/>
                <w:sz w:val="17"/>
                <w:szCs w:val="17"/>
              </w:rPr>
              <w:t xml:space="preserve">The signing parties hereby accept such selected jurisdiction as the exclusive venue.  The duration of the Agreement shall perpetuate for </w:t>
            </w:r>
            <w:r>
              <w:rPr>
                <w:rFonts w:ascii="Arial" w:eastAsia="Arial" w:hAnsi="Arial" w:cs="Arial"/>
                <w:b/>
                <w:color w:val="0000FF"/>
                <w:sz w:val="17"/>
                <w:szCs w:val="17"/>
              </w:rPr>
              <w:t xml:space="preserve">one (1) </w:t>
            </w:r>
            <w:proofErr w:type="gramStart"/>
            <w:r>
              <w:rPr>
                <w:rFonts w:ascii="Arial" w:eastAsia="Arial" w:hAnsi="Arial" w:cs="Arial"/>
                <w:b/>
                <w:color w:val="0000FF"/>
                <w:sz w:val="17"/>
                <w:szCs w:val="17"/>
              </w:rPr>
              <w:t>years</w:t>
            </w:r>
            <w:proofErr w:type="gramEnd"/>
            <w:r>
              <w:rPr>
                <w:rFonts w:ascii="Arial" w:eastAsia="Arial" w:hAnsi="Arial" w:cs="Arial"/>
                <w:b/>
                <w:color w:val="0000FF"/>
                <w:sz w:val="17"/>
                <w:szCs w:val="17"/>
              </w:rPr>
              <w:t xml:space="preserve"> from last date of signing</w:t>
            </w:r>
            <w:r>
              <w:rPr>
                <w:rFonts w:ascii="Arial" w:eastAsia="Arial" w:hAnsi="Arial" w:cs="Arial"/>
                <w:sz w:val="17"/>
                <w:szCs w:val="17"/>
              </w:rPr>
              <w:t>.</w:t>
            </w:r>
          </w:p>
          <w:p w14:paraId="00A66556" w14:textId="77777777" w:rsidR="00C92D6C" w:rsidRDefault="00C92D6C">
            <w:pPr>
              <w:tabs>
                <w:tab w:val="left" w:pos="420"/>
              </w:tabs>
              <w:ind w:left="0" w:hanging="2"/>
              <w:jc w:val="both"/>
              <w:rPr>
                <w:rFonts w:ascii="Arial" w:eastAsia="Arial" w:hAnsi="Arial" w:cs="Arial"/>
                <w:sz w:val="17"/>
                <w:szCs w:val="17"/>
              </w:rPr>
            </w:pPr>
          </w:p>
          <w:p w14:paraId="0A8A47B9" w14:textId="77777777" w:rsidR="00C92D6C" w:rsidRDefault="00000000">
            <w:pPr>
              <w:numPr>
                <w:ilvl w:val="0"/>
                <w:numId w:val="3"/>
              </w:numPr>
              <w:tabs>
                <w:tab w:val="left" w:pos="0"/>
                <w:tab w:val="left" w:pos="360"/>
              </w:tabs>
              <w:ind w:hanging="2"/>
              <w:jc w:val="both"/>
              <w:rPr>
                <w:rFonts w:ascii="Arial" w:eastAsia="Arial" w:hAnsi="Arial" w:cs="Arial"/>
                <w:sz w:val="17"/>
                <w:szCs w:val="17"/>
              </w:rPr>
            </w:pPr>
            <w:r>
              <w:rPr>
                <w:rFonts w:ascii="Arial" w:eastAsia="Arial" w:hAnsi="Arial" w:cs="Arial"/>
                <w:b/>
                <w:sz w:val="17"/>
                <w:szCs w:val="17"/>
                <w:u w:val="single"/>
              </w:rPr>
              <w:t>AGREEMENT TO TERMS</w:t>
            </w:r>
          </w:p>
          <w:p w14:paraId="75EE2F84" w14:textId="77777777" w:rsidR="00C92D6C" w:rsidRDefault="00000000">
            <w:pPr>
              <w:numPr>
                <w:ilvl w:val="0"/>
                <w:numId w:val="4"/>
              </w:numPr>
              <w:tabs>
                <w:tab w:val="left" w:pos="360"/>
                <w:tab w:val="left" w:pos="375"/>
              </w:tabs>
              <w:ind w:left="0" w:hanging="2"/>
              <w:jc w:val="both"/>
              <w:rPr>
                <w:rFonts w:ascii="Arial" w:eastAsia="Arial" w:hAnsi="Arial" w:cs="Arial"/>
                <w:sz w:val="17"/>
                <w:szCs w:val="17"/>
              </w:rPr>
            </w:pPr>
            <w:r>
              <w:rPr>
                <w:rFonts w:ascii="Arial" w:eastAsia="Arial" w:hAnsi="Arial" w:cs="Arial"/>
                <w:sz w:val="17"/>
                <w:szCs w:val="17"/>
              </w:rPr>
              <w:t xml:space="preserve">Signatures on this Agreement received </w:t>
            </w:r>
            <w:proofErr w:type="gramStart"/>
            <w:r>
              <w:rPr>
                <w:rFonts w:ascii="Arial" w:eastAsia="Arial" w:hAnsi="Arial" w:cs="Arial"/>
                <w:sz w:val="17"/>
                <w:szCs w:val="17"/>
              </w:rPr>
              <w:t>by the way of</w:t>
            </w:r>
            <w:proofErr w:type="gramEnd"/>
            <w:r>
              <w:rPr>
                <w:rFonts w:ascii="Arial" w:eastAsia="Arial" w:hAnsi="Arial" w:cs="Arial"/>
                <w:sz w:val="17"/>
                <w:szCs w:val="17"/>
              </w:rPr>
              <w:t xml:space="preserve"> Facsimile, Mail and/or E-mail shall be an executed contract. Agreement </w:t>
            </w:r>
            <w:r>
              <w:rPr>
                <w:rFonts w:ascii="Arial" w:eastAsia="Arial" w:hAnsi="Arial" w:cs="Arial"/>
                <w:b/>
                <w:sz w:val="17"/>
                <w:szCs w:val="17"/>
              </w:rPr>
              <w:t>enforceable and admissible</w:t>
            </w:r>
            <w:r>
              <w:rPr>
                <w:rFonts w:ascii="Arial" w:eastAsia="Arial" w:hAnsi="Arial" w:cs="Arial"/>
                <w:sz w:val="17"/>
                <w:szCs w:val="17"/>
              </w:rPr>
              <w:t xml:space="preserve"> for all purposes as may be necessary under the terms of the Agreement.</w:t>
            </w:r>
          </w:p>
          <w:p w14:paraId="4DA1BFD8" w14:textId="77777777" w:rsidR="00C92D6C" w:rsidRDefault="00000000">
            <w:pPr>
              <w:numPr>
                <w:ilvl w:val="0"/>
                <w:numId w:val="4"/>
              </w:numPr>
              <w:tabs>
                <w:tab w:val="left" w:pos="360"/>
                <w:tab w:val="left" w:pos="375"/>
              </w:tabs>
              <w:ind w:left="0" w:hanging="2"/>
              <w:jc w:val="both"/>
              <w:rPr>
                <w:rFonts w:ascii="Arial" w:eastAsia="Arial" w:hAnsi="Arial" w:cs="Arial"/>
                <w:color w:val="000000"/>
                <w:sz w:val="17"/>
                <w:szCs w:val="17"/>
              </w:rPr>
            </w:pPr>
            <w:r>
              <w:rPr>
                <w:rFonts w:ascii="Arial" w:eastAsia="Arial" w:hAnsi="Arial" w:cs="Arial"/>
                <w:sz w:val="17"/>
                <w:szCs w:val="17"/>
              </w:rPr>
              <w:t>All signatories hereto acknowledge that they have read the foregoing Agreement and by their initials and signature that they have full and complete authority to execute the document for and in the name of the party for which they have given their signature.</w:t>
            </w:r>
          </w:p>
          <w:p w14:paraId="51499E74" w14:textId="77777777" w:rsidR="00C92D6C" w:rsidRDefault="00000000">
            <w:pPr>
              <w:tabs>
                <w:tab w:val="left" w:pos="2760"/>
              </w:tabs>
              <w:ind w:left="0" w:hanging="2"/>
            </w:pPr>
            <w:r>
              <w:rPr>
                <w:rFonts w:ascii="Arial" w:eastAsia="Arial" w:hAnsi="Arial" w:cs="Arial"/>
                <w:b/>
                <w:color w:val="000000"/>
                <w:sz w:val="17"/>
                <w:szCs w:val="17"/>
              </w:rPr>
              <w:tab/>
            </w:r>
          </w:p>
        </w:tc>
      </w:tr>
    </w:tbl>
    <w:p w14:paraId="02C73050" w14:textId="77777777" w:rsidR="00C92D6C" w:rsidRDefault="00C92D6C">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rFonts w:ascii="Arial" w:eastAsia="Arial" w:hAnsi="Arial" w:cs="Arial"/>
          <w:color w:val="000000"/>
          <w:sz w:val="24"/>
          <w:szCs w:val="24"/>
        </w:rPr>
      </w:pPr>
    </w:p>
    <w:p w14:paraId="2E9524A9" w14:textId="77777777" w:rsidR="00C92D6C" w:rsidRDefault="00C92D6C">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hanging="2"/>
        <w:rPr>
          <w:rFonts w:ascii="Arial" w:eastAsia="Arial" w:hAnsi="Arial" w:cs="Arial"/>
          <w:color w:val="000000"/>
          <w:sz w:val="24"/>
          <w:szCs w:val="24"/>
        </w:rPr>
      </w:pPr>
    </w:p>
    <w:p w14:paraId="2AAC38B2" w14:textId="77777777" w:rsidR="00C92D6C" w:rsidRDefault="00000000">
      <w:pPr>
        <w:widowControl w:val="0"/>
        <w:ind w:left="0" w:hanging="2"/>
        <w:jc w:val="both"/>
        <w:rPr>
          <w:sz w:val="24"/>
          <w:szCs w:val="24"/>
          <w:u w:val="single"/>
        </w:rPr>
      </w:pPr>
      <w:r>
        <w:rPr>
          <w:b/>
          <w:sz w:val="24"/>
          <w:szCs w:val="24"/>
        </w:rPr>
        <w:t>IN WITNESS WHEREOF</w:t>
      </w:r>
      <w:r>
        <w:rPr>
          <w:sz w:val="24"/>
          <w:szCs w:val="24"/>
        </w:rPr>
        <w:t>, each party to this agreement has caused it to be executed on March 17, 2018.</w:t>
      </w:r>
    </w:p>
    <w:p w14:paraId="2C07D237" w14:textId="77777777" w:rsidR="00C92D6C" w:rsidRDefault="00000000">
      <w:pPr>
        <w:widowControl w:val="0"/>
        <w:ind w:left="0" w:hanging="2"/>
        <w:jc w:val="both"/>
        <w:rPr>
          <w:color w:val="000000"/>
          <w:sz w:val="24"/>
          <w:szCs w:val="24"/>
        </w:rPr>
      </w:pPr>
      <w:r>
        <w:rPr>
          <w:b/>
          <w:sz w:val="24"/>
          <w:szCs w:val="24"/>
          <w:u w:val="single"/>
        </w:rPr>
        <w:t>PARTY “A”</w:t>
      </w:r>
      <w:r>
        <w:rPr>
          <w:b/>
          <w:sz w:val="24"/>
          <w:szCs w:val="24"/>
        </w:rPr>
        <w:tab/>
      </w:r>
      <w:r>
        <w:rPr>
          <w:b/>
          <w:sz w:val="24"/>
          <w:szCs w:val="24"/>
        </w:rPr>
        <w:tab/>
      </w:r>
      <w:r>
        <w:rPr>
          <w:b/>
          <w:sz w:val="24"/>
          <w:szCs w:val="24"/>
        </w:rPr>
        <w:tab/>
      </w:r>
      <w:r>
        <w:rPr>
          <w:b/>
          <w:sz w:val="24"/>
          <w:szCs w:val="24"/>
        </w:rPr>
        <w:tab/>
      </w:r>
      <w:r>
        <w:rPr>
          <w:b/>
          <w:sz w:val="24"/>
          <w:szCs w:val="24"/>
        </w:rPr>
        <w:tab/>
      </w:r>
      <w:r>
        <w:rPr>
          <w:b/>
          <w:color w:val="000000"/>
          <w:sz w:val="24"/>
          <w:szCs w:val="24"/>
          <w:u w:val="single"/>
        </w:rPr>
        <w:t>PARTY “B”</w:t>
      </w:r>
    </w:p>
    <w:p w14:paraId="431861BF" w14:textId="77777777" w:rsidR="00C92D6C" w:rsidRDefault="00000000">
      <w:pPr>
        <w:pStyle w:val="Heading1"/>
        <w:ind w:left="0" w:right="837" w:hanging="2"/>
        <w:jc w:val="center"/>
        <w:rPr>
          <w:b w:val="0"/>
          <w:i w:val="0"/>
        </w:rPr>
      </w:pPr>
      <w:r>
        <w:rPr>
          <w:b w:val="0"/>
          <w:color w:val="000000"/>
          <w:sz w:val="24"/>
          <w:szCs w:val="24"/>
        </w:rPr>
        <w:t>Clinton S. Robotham</w:t>
      </w:r>
      <w:r>
        <w:rPr>
          <w:b w:val="0"/>
          <w:color w:val="000000"/>
          <w:sz w:val="24"/>
          <w:szCs w:val="24"/>
        </w:rPr>
        <w:tab/>
      </w:r>
      <w:r>
        <w:rPr>
          <w:b w:val="0"/>
          <w:color w:val="000000"/>
          <w:sz w:val="24"/>
          <w:szCs w:val="24"/>
        </w:rPr>
        <w:tab/>
      </w:r>
      <w:r>
        <w:rPr>
          <w:b w:val="0"/>
          <w:color w:val="000000"/>
          <w:sz w:val="24"/>
          <w:szCs w:val="24"/>
        </w:rPr>
        <w:tab/>
        <w:t xml:space="preserve">Investor – </w:t>
      </w:r>
      <w:r>
        <w:t>Abou Dieng</w:t>
      </w:r>
    </w:p>
    <w:p w14:paraId="196AA718" w14:textId="77777777" w:rsidR="00C92D6C" w:rsidRDefault="00C92D6C">
      <w:pPr>
        <w:widowControl w:val="0"/>
        <w:ind w:left="0" w:hanging="2"/>
        <w:jc w:val="both"/>
        <w:rPr>
          <w:color w:val="000000"/>
          <w:sz w:val="24"/>
          <w:szCs w:val="24"/>
        </w:rPr>
      </w:pPr>
    </w:p>
    <w:p w14:paraId="2B98FADE" w14:textId="77777777" w:rsidR="00C92D6C" w:rsidRDefault="00000000">
      <w:pPr>
        <w:widowControl w:val="0"/>
        <w:ind w:left="0" w:hanging="2"/>
        <w:jc w:val="both"/>
        <w:rPr>
          <w:color w:val="000000"/>
          <w:sz w:val="24"/>
          <w:szCs w:val="24"/>
          <w:u w:val="single"/>
        </w:rPr>
      </w:pPr>
      <w:r>
        <w:rPr>
          <w:b/>
          <w:color w:val="000000"/>
          <w:sz w:val="24"/>
          <w:szCs w:val="24"/>
        </w:rPr>
        <w:t xml:space="preserve">Everlast Energy Holding Co. LTD. </w:t>
      </w:r>
      <w:r>
        <w:rPr>
          <w:b/>
          <w:color w:val="000000"/>
          <w:sz w:val="24"/>
          <w:szCs w:val="24"/>
        </w:rPr>
        <w:tab/>
      </w:r>
      <w:r>
        <w:rPr>
          <w:b/>
          <w:color w:val="000000"/>
          <w:sz w:val="24"/>
          <w:szCs w:val="24"/>
        </w:rPr>
        <w:tab/>
        <w:t>Global Green International holding</w:t>
      </w:r>
      <w:r>
        <w:rPr>
          <w:b/>
          <w:color w:val="000000"/>
          <w:sz w:val="24"/>
          <w:szCs w:val="24"/>
        </w:rPr>
        <w:tab/>
      </w:r>
      <w:r>
        <w:rPr>
          <w:b/>
          <w:color w:val="000000"/>
          <w:sz w:val="24"/>
          <w:szCs w:val="24"/>
        </w:rPr>
        <w:tab/>
      </w:r>
      <w:r>
        <w:rPr>
          <w:b/>
          <w:color w:val="000000"/>
          <w:sz w:val="24"/>
          <w:szCs w:val="24"/>
        </w:rPr>
        <w:tab/>
      </w:r>
      <w:r>
        <w:rPr>
          <w:b/>
          <w:color w:val="000000"/>
          <w:sz w:val="24"/>
          <w:szCs w:val="24"/>
        </w:rPr>
        <w:tab/>
      </w:r>
      <w:r>
        <w:rPr>
          <w:b/>
          <w:color w:val="000000"/>
          <w:sz w:val="24"/>
          <w:szCs w:val="24"/>
        </w:rPr>
        <w:tab/>
        <w:t xml:space="preserve">                               </w:t>
      </w:r>
    </w:p>
    <w:p w14:paraId="26DCE480" w14:textId="77777777" w:rsidR="00C92D6C" w:rsidRDefault="00000000">
      <w:pPr>
        <w:widowControl w:val="0"/>
        <w:ind w:left="0" w:hanging="2"/>
        <w:jc w:val="both"/>
        <w:rPr>
          <w:color w:val="000000"/>
          <w:sz w:val="24"/>
          <w:szCs w:val="24"/>
          <w:u w:val="single"/>
        </w:rPr>
      </w:pPr>
      <w:r>
        <w:rPr>
          <w:b/>
          <w:color w:val="000000"/>
          <w:sz w:val="24"/>
          <w:szCs w:val="24"/>
          <w:u w:val="single"/>
        </w:rPr>
        <w:t>Authorized Signature</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b/>
          <w:color w:val="000000"/>
          <w:sz w:val="24"/>
          <w:szCs w:val="24"/>
          <w:u w:val="single"/>
        </w:rPr>
        <w:t>Authorized Signature</w:t>
      </w:r>
    </w:p>
    <w:p w14:paraId="691A7983" w14:textId="15CC8766" w:rsidR="00C92D6C" w:rsidRDefault="00000000">
      <w:pPr>
        <w:widowControl w:val="0"/>
        <w:ind w:left="1" w:hanging="3"/>
        <w:jc w:val="both"/>
        <w:rPr>
          <w:rFonts w:ascii="Script MT Bold" w:eastAsia="Script MT Bold" w:hAnsi="Script MT Bold" w:cs="Script MT Bold"/>
          <w:sz w:val="24"/>
          <w:szCs w:val="24"/>
        </w:rPr>
      </w:pPr>
      <w:r>
        <w:rPr>
          <w:rFonts w:ascii="Pinyon Script" w:eastAsia="Pinyon Script" w:hAnsi="Pinyon Script" w:cs="Pinyon Script"/>
          <w:color w:val="1F497D"/>
          <w:sz w:val="28"/>
          <w:szCs w:val="28"/>
        </w:rPr>
        <w:t>Clinton Robotham</w:t>
      </w:r>
      <w:r>
        <w:tab/>
      </w:r>
      <w:r>
        <w:tab/>
      </w:r>
      <w:r>
        <w:tab/>
      </w:r>
    </w:p>
    <w:p w14:paraId="21106BB7" w14:textId="77777777" w:rsidR="00C92D6C" w:rsidRDefault="00000000">
      <w:pPr>
        <w:widowControl w:val="0"/>
        <w:ind w:left="0" w:hanging="2"/>
        <w:jc w:val="both"/>
        <w:rPr>
          <w:sz w:val="24"/>
          <w:szCs w:val="24"/>
          <w:u w:val="single"/>
        </w:rPr>
      </w:pPr>
      <w:r>
        <w:rPr>
          <w:b/>
          <w:sz w:val="24"/>
          <w:szCs w:val="24"/>
          <w:u w:val="single"/>
        </w:rPr>
        <w:t xml:space="preserve">Witnessed by Seller: </w:t>
      </w:r>
    </w:p>
    <w:p w14:paraId="0E010BFF" w14:textId="77777777" w:rsidR="00C92D6C" w:rsidRDefault="00000000">
      <w:pPr>
        <w:widowControl w:val="0"/>
        <w:ind w:left="0" w:hanging="2"/>
        <w:jc w:val="both"/>
        <w:rPr>
          <w:sz w:val="24"/>
          <w:szCs w:val="24"/>
        </w:rPr>
      </w:pPr>
      <w:r>
        <w:rPr>
          <w:b/>
          <w:sz w:val="24"/>
          <w:szCs w:val="24"/>
        </w:rPr>
        <w:t>Rodwell de Alejandro</w:t>
      </w:r>
    </w:p>
    <w:p w14:paraId="5935F82C" w14:textId="77777777" w:rsidR="00C92D6C" w:rsidRDefault="00000000">
      <w:pPr>
        <w:widowControl w:val="0"/>
        <w:ind w:left="0" w:hanging="2"/>
        <w:jc w:val="both"/>
        <w:rPr>
          <w:sz w:val="24"/>
          <w:szCs w:val="24"/>
        </w:rPr>
      </w:pPr>
      <w:r>
        <w:rPr>
          <w:b/>
          <w:sz w:val="24"/>
          <w:szCs w:val="24"/>
        </w:rPr>
        <w:t>Authorized Signature</w:t>
      </w:r>
    </w:p>
    <w:p w14:paraId="067E9537" w14:textId="77777777" w:rsidR="00C92D6C" w:rsidRDefault="00C92D6C">
      <w:pPr>
        <w:widowControl w:val="0"/>
        <w:ind w:left="0" w:hanging="2"/>
        <w:jc w:val="both"/>
        <w:rPr>
          <w:sz w:val="24"/>
          <w:szCs w:val="24"/>
        </w:rPr>
      </w:pPr>
    </w:p>
    <w:p w14:paraId="412F21AB" w14:textId="77777777" w:rsidR="00C92D6C" w:rsidRDefault="00000000">
      <w:pPr>
        <w:widowControl w:val="0"/>
        <w:ind w:left="0" w:hanging="2"/>
        <w:jc w:val="both"/>
        <w:rPr>
          <w:sz w:val="24"/>
          <w:szCs w:val="24"/>
        </w:rPr>
      </w:pPr>
      <w:r>
        <w:rPr>
          <w:b/>
          <w:sz w:val="24"/>
          <w:szCs w:val="24"/>
        </w:rPr>
        <w:t>_________________________</w:t>
      </w:r>
    </w:p>
    <w:p w14:paraId="482B69EC" w14:textId="77777777" w:rsidR="00C92D6C" w:rsidRDefault="00C92D6C">
      <w:pPr>
        <w:widowControl w:val="0"/>
        <w:ind w:left="0" w:hanging="2"/>
        <w:jc w:val="both"/>
        <w:rPr>
          <w:sz w:val="24"/>
          <w:szCs w:val="24"/>
        </w:rPr>
      </w:pPr>
    </w:p>
    <w:sectPr w:rsidR="00C92D6C">
      <w:footerReference w:type="default" r:id="rId15"/>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4CAE96" w14:textId="77777777" w:rsidR="00BE2A6C" w:rsidRDefault="00BE2A6C">
      <w:pPr>
        <w:spacing w:after="0" w:line="240" w:lineRule="auto"/>
        <w:ind w:left="0" w:hanging="2"/>
      </w:pPr>
      <w:r>
        <w:separator/>
      </w:r>
    </w:p>
  </w:endnote>
  <w:endnote w:type="continuationSeparator" w:id="0">
    <w:p w14:paraId="53736C27" w14:textId="77777777" w:rsidR="00BE2A6C" w:rsidRDefault="00BE2A6C">
      <w:pPr>
        <w:spacing w:after="0"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roman"/>
    <w:notTrueType/>
    <w:pitch w:val="default"/>
  </w:font>
  <w:font w:name="OpenSymbol">
    <w:panose1 w:val="00000000000000000000"/>
    <w:charset w:val="00"/>
    <w:family w:val="roman"/>
    <w:notTrueType/>
    <w:pitch w:val="default"/>
  </w:font>
  <w:font w:name="Mangal">
    <w:panose1 w:val="00000400000000000000"/>
    <w:charset w:val="01"/>
    <w:family w:val="roman"/>
    <w:pitch w:val="variable"/>
    <w:sig w:usb0="00002000" w:usb1="00000000" w:usb2="00000000" w:usb3="00000000" w:csb0="00000000" w:csb1="00000000"/>
  </w:font>
  <w:font w:name="Courier">
    <w:panose1 w:val="02070409020205020404"/>
    <w:charset w:val="00"/>
    <w:family w:val="modern"/>
    <w:pitch w:val="fixed"/>
    <w:sig w:usb0="00000003" w:usb1="00000000" w:usb2="00000000" w:usb3="00000000" w:csb0="00000001" w:csb1="00000000"/>
  </w:font>
  <w:font w:name="Lucida Fax">
    <w:panose1 w:val="02060602050505020204"/>
    <w:charset w:val="00"/>
    <w:family w:val="roman"/>
    <w:pitch w:val="variable"/>
    <w:sig w:usb0="00000003" w:usb1="00000000" w:usb2="00000000" w:usb3="00000000" w:csb0="00000001" w:csb1="00000000"/>
  </w:font>
  <w:font w:name="Pinyon Script">
    <w:charset w:val="00"/>
    <w:family w:val="auto"/>
    <w:pitch w:val="default"/>
  </w:font>
  <w:font w:name="Script MT Bold">
    <w:panose1 w:val="03040602040607080904"/>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985161" w14:textId="77777777" w:rsidR="00C92D6C" w:rsidRDefault="00000000">
    <w:pPr>
      <w:pBdr>
        <w:top w:val="nil"/>
        <w:left w:val="nil"/>
        <w:bottom w:val="nil"/>
        <w:right w:val="nil"/>
        <w:between w:val="nil"/>
      </w:pBdr>
      <w:tabs>
        <w:tab w:val="center" w:pos="4680"/>
        <w:tab w:val="right" w:pos="9360"/>
      </w:tabs>
      <w:ind w:left="0" w:hanging="2"/>
      <w:rPr>
        <w:color w:val="000000"/>
        <w:sz w:val="18"/>
        <w:szCs w:val="18"/>
      </w:rPr>
    </w:pPr>
    <w:r>
      <w:rPr>
        <w:color w:val="000000"/>
        <w:sz w:val="18"/>
        <w:szCs w:val="18"/>
      </w:rPr>
      <w:t xml:space="preserve">Page </w:t>
    </w:r>
    <w:r>
      <w:rPr>
        <w:b/>
        <w:color w:val="000000"/>
        <w:sz w:val="18"/>
        <w:szCs w:val="18"/>
      </w:rPr>
      <w:fldChar w:fldCharType="begin"/>
    </w:r>
    <w:r>
      <w:rPr>
        <w:b/>
        <w:color w:val="000000"/>
        <w:sz w:val="18"/>
        <w:szCs w:val="18"/>
      </w:rPr>
      <w:instrText>PAGE</w:instrText>
    </w:r>
    <w:r>
      <w:rPr>
        <w:b/>
        <w:color w:val="000000"/>
        <w:sz w:val="18"/>
        <w:szCs w:val="18"/>
      </w:rPr>
      <w:fldChar w:fldCharType="separate"/>
    </w:r>
    <w:r w:rsidR="005153FD">
      <w:rPr>
        <w:b/>
        <w:noProof/>
        <w:color w:val="000000"/>
        <w:sz w:val="18"/>
        <w:szCs w:val="18"/>
      </w:rPr>
      <w:t>1</w:t>
    </w:r>
    <w:r>
      <w:rPr>
        <w:b/>
        <w:color w:val="000000"/>
        <w:sz w:val="18"/>
        <w:szCs w:val="18"/>
      </w:rPr>
      <w:fldChar w:fldCharType="end"/>
    </w:r>
    <w:r>
      <w:rPr>
        <w:color w:val="000000"/>
        <w:sz w:val="18"/>
        <w:szCs w:val="18"/>
      </w:rPr>
      <w:t xml:space="preserve"> of </w:t>
    </w:r>
    <w:r>
      <w:rPr>
        <w:b/>
        <w:color w:val="000000"/>
        <w:sz w:val="18"/>
        <w:szCs w:val="18"/>
      </w:rPr>
      <w:fldChar w:fldCharType="begin"/>
    </w:r>
    <w:r>
      <w:rPr>
        <w:b/>
        <w:color w:val="000000"/>
        <w:sz w:val="18"/>
        <w:szCs w:val="18"/>
      </w:rPr>
      <w:instrText>NUMPAGES</w:instrText>
    </w:r>
    <w:r>
      <w:rPr>
        <w:b/>
        <w:color w:val="000000"/>
        <w:sz w:val="18"/>
        <w:szCs w:val="18"/>
      </w:rPr>
      <w:fldChar w:fldCharType="separate"/>
    </w:r>
    <w:r w:rsidR="005153FD">
      <w:rPr>
        <w:b/>
        <w:noProof/>
        <w:color w:val="000000"/>
        <w:sz w:val="18"/>
        <w:szCs w:val="18"/>
      </w:rPr>
      <w:t>2</w:t>
    </w:r>
    <w:r>
      <w:rPr>
        <w:b/>
        <w:color w:val="000000"/>
        <w:sz w:val="18"/>
        <w:szCs w:val="18"/>
      </w:rPr>
      <w:fldChar w:fldCharType="end"/>
    </w:r>
    <w:r>
      <w:rPr>
        <w:b/>
        <w:color w:val="000000"/>
        <w:sz w:val="18"/>
        <w:szCs w:val="18"/>
      </w:rPr>
      <w:tab/>
      <w:t>JOINT VENTURE AGREEMENT</w:t>
    </w:r>
  </w:p>
  <w:p w14:paraId="3376AD9D" w14:textId="77777777" w:rsidR="00C92D6C" w:rsidRDefault="00C92D6C">
    <w:pPr>
      <w:pBdr>
        <w:top w:val="nil"/>
        <w:left w:val="nil"/>
        <w:bottom w:val="nil"/>
        <w:right w:val="nil"/>
        <w:between w:val="nil"/>
      </w:pBdr>
      <w:tabs>
        <w:tab w:val="center" w:pos="4680"/>
        <w:tab w:val="right" w:pos="9360"/>
      </w:tabs>
      <w:ind w:left="0"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7918AE" w14:textId="77777777" w:rsidR="00BE2A6C" w:rsidRDefault="00BE2A6C">
      <w:pPr>
        <w:spacing w:after="0" w:line="240" w:lineRule="auto"/>
        <w:ind w:left="0" w:hanging="2"/>
      </w:pPr>
      <w:r>
        <w:separator/>
      </w:r>
    </w:p>
  </w:footnote>
  <w:footnote w:type="continuationSeparator" w:id="0">
    <w:p w14:paraId="3CD72751" w14:textId="77777777" w:rsidR="00BE2A6C" w:rsidRDefault="00BE2A6C">
      <w:pPr>
        <w:spacing w:after="0" w:line="240" w:lineRule="auto"/>
        <w:ind w:left="0" w:hanging="2"/>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FF09DE"/>
    <w:multiLevelType w:val="multilevel"/>
    <w:tmpl w:val="5B2E828A"/>
    <w:lvl w:ilvl="0">
      <w:start w:val="1"/>
      <w:numFmt w:val="upperLetter"/>
      <w:lvlText w:val="%1."/>
      <w:lvlJc w:val="left"/>
      <w:pPr>
        <w:ind w:left="0" w:firstLine="0"/>
      </w:pPr>
      <w:rPr>
        <w:rFonts w:ascii="Arial" w:eastAsia="Arial" w:hAnsi="Arial" w:cs="Arial"/>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 w15:restartNumberingAfterBreak="0">
    <w:nsid w:val="35B935C9"/>
    <w:multiLevelType w:val="multilevel"/>
    <w:tmpl w:val="5C8825C2"/>
    <w:lvl w:ilvl="0">
      <w:start w:val="1"/>
      <w:numFmt w:val="decimal"/>
      <w:lvlText w:val="%1."/>
      <w:lvlJc w:val="left"/>
      <w:pPr>
        <w:ind w:left="0" w:firstLine="0"/>
      </w:pPr>
      <w:rPr>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 w15:restartNumberingAfterBreak="0">
    <w:nsid w:val="3B2959D5"/>
    <w:multiLevelType w:val="multilevel"/>
    <w:tmpl w:val="FE5CC628"/>
    <w:lvl w:ilvl="0">
      <w:start w:val="2"/>
      <w:numFmt w:val="decimal"/>
      <w:lvlText w:val="%1."/>
      <w:lvlJc w:val="left"/>
      <w:pPr>
        <w:ind w:left="0" w:firstLine="0"/>
      </w:pPr>
      <w:rPr>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3" w15:restartNumberingAfterBreak="0">
    <w:nsid w:val="43887955"/>
    <w:multiLevelType w:val="multilevel"/>
    <w:tmpl w:val="EFDA21D4"/>
    <w:lvl w:ilvl="0">
      <w:start w:val="9"/>
      <w:numFmt w:val="upperLetter"/>
      <w:lvlText w:val="%1."/>
      <w:lvlJc w:val="left"/>
      <w:pPr>
        <w:ind w:left="0" w:firstLine="0"/>
      </w:pPr>
      <w:rPr>
        <w:b/>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4" w15:restartNumberingAfterBreak="0">
    <w:nsid w:val="790E7330"/>
    <w:multiLevelType w:val="multilevel"/>
    <w:tmpl w:val="A948CDD8"/>
    <w:lvl w:ilvl="0">
      <w:start w:val="1"/>
      <w:numFmt w:val="decimal"/>
      <w:lvlText w:val=""/>
      <w:lvlJc w:val="left"/>
      <w:pPr>
        <w:ind w:left="432" w:hanging="432"/>
      </w:pPr>
      <w:rPr>
        <w:vertAlign w:val="baseline"/>
      </w:rPr>
    </w:lvl>
    <w:lvl w:ilvl="1">
      <w:start w:val="1"/>
      <w:numFmt w:val="decimal"/>
      <w:lvlText w:val=""/>
      <w:lvlJc w:val="left"/>
      <w:pPr>
        <w:ind w:left="576" w:hanging="576"/>
      </w:pPr>
      <w:rPr>
        <w:vertAlign w:val="baseline"/>
      </w:rPr>
    </w:lvl>
    <w:lvl w:ilvl="2">
      <w:start w:val="1"/>
      <w:numFmt w:val="decimal"/>
      <w:lvlText w:val=""/>
      <w:lvlJc w:val="left"/>
      <w:pPr>
        <w:ind w:left="720" w:hanging="720"/>
      </w:pPr>
      <w:rPr>
        <w:vertAlign w:val="baseline"/>
      </w:rPr>
    </w:lvl>
    <w:lvl w:ilvl="3">
      <w:start w:val="1"/>
      <w:numFmt w:val="decimal"/>
      <w:lvlText w:val=""/>
      <w:lvlJc w:val="left"/>
      <w:pPr>
        <w:ind w:left="864" w:hanging="864"/>
      </w:pPr>
      <w:rPr>
        <w:vertAlign w:val="baseline"/>
      </w:rPr>
    </w:lvl>
    <w:lvl w:ilvl="4">
      <w:start w:val="1"/>
      <w:numFmt w:val="decimal"/>
      <w:lvlText w:val=""/>
      <w:lvlJc w:val="left"/>
      <w:pPr>
        <w:ind w:left="1008" w:hanging="1008"/>
      </w:pPr>
      <w:rPr>
        <w:vertAlign w:val="baseline"/>
      </w:rPr>
    </w:lvl>
    <w:lvl w:ilvl="5">
      <w:start w:val="1"/>
      <w:numFmt w:val="decimal"/>
      <w:lvlText w:val=""/>
      <w:lvlJc w:val="left"/>
      <w:pPr>
        <w:ind w:left="1152" w:hanging="1152"/>
      </w:pPr>
      <w:rPr>
        <w:vertAlign w:val="baseline"/>
      </w:rPr>
    </w:lvl>
    <w:lvl w:ilvl="6">
      <w:start w:val="1"/>
      <w:numFmt w:val="decimal"/>
      <w:lvlText w:val=""/>
      <w:lvlJc w:val="left"/>
      <w:pPr>
        <w:ind w:left="1296" w:hanging="1296"/>
      </w:pPr>
      <w:rPr>
        <w:vertAlign w:val="baseline"/>
      </w:rPr>
    </w:lvl>
    <w:lvl w:ilvl="7">
      <w:start w:val="1"/>
      <w:numFmt w:val="decimal"/>
      <w:lvlText w:val=""/>
      <w:lvlJc w:val="left"/>
      <w:pPr>
        <w:ind w:left="1440" w:hanging="1440"/>
      </w:pPr>
      <w:rPr>
        <w:vertAlign w:val="baseline"/>
      </w:rPr>
    </w:lvl>
    <w:lvl w:ilvl="8">
      <w:start w:val="1"/>
      <w:numFmt w:val="decimal"/>
      <w:lvlText w:val=""/>
      <w:lvlJc w:val="left"/>
      <w:pPr>
        <w:ind w:left="1584" w:hanging="1584"/>
      </w:pPr>
      <w:rPr>
        <w:vertAlign w:val="baseline"/>
      </w:rPr>
    </w:lvl>
  </w:abstractNum>
  <w:num w:numId="1" w16cid:durableId="1400326975">
    <w:abstractNumId w:val="0"/>
  </w:num>
  <w:num w:numId="2" w16cid:durableId="2110159720">
    <w:abstractNumId w:val="3"/>
  </w:num>
  <w:num w:numId="3" w16cid:durableId="2037384654">
    <w:abstractNumId w:val="2"/>
  </w:num>
  <w:num w:numId="4" w16cid:durableId="32586019">
    <w:abstractNumId w:val="4"/>
  </w:num>
  <w:num w:numId="5" w16cid:durableId="40796307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2D6C"/>
    <w:rsid w:val="005153FD"/>
    <w:rsid w:val="00BE2A6C"/>
    <w:rsid w:val="00C92D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8C1D3B"/>
  <w15:docId w15:val="{AF07ECE5-6F22-4498-93D8-98C24763A0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ind w:leftChars="-1" w:left="-1" w:hangingChars="1" w:hanging="1"/>
      <w:textDirection w:val="btLr"/>
      <w:textAlignment w:val="top"/>
      <w:outlineLvl w:val="0"/>
    </w:pPr>
    <w:rPr>
      <w:position w:val="-1"/>
      <w:lang w:eastAsia="zh-CN"/>
    </w:rPr>
  </w:style>
  <w:style w:type="paragraph" w:styleId="Heading1">
    <w:name w:val="heading 1"/>
    <w:basedOn w:val="Normal"/>
    <w:next w:val="Normal"/>
    <w:uiPriority w:val="9"/>
    <w:qFormat/>
    <w:pPr>
      <w:widowControl w:val="0"/>
      <w:suppressAutoHyphens/>
      <w:autoSpaceDE w:val="0"/>
      <w:autoSpaceDN w:val="0"/>
      <w:adjustRightInd w:val="0"/>
      <w:spacing w:after="0" w:line="240" w:lineRule="auto"/>
      <w:ind w:left="100"/>
    </w:pPr>
    <w:rPr>
      <w:rFonts w:ascii="Georgia" w:eastAsia="Times New Roman" w:hAnsi="Georgia" w:cs="Times New Roman"/>
      <w:b/>
      <w:bCs/>
      <w:i/>
      <w:iCs/>
      <w:lang/>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WW8Num1z0">
    <w:name w:val="WW8Num1z0"/>
    <w:rPr>
      <w:rFonts w:ascii="Arial" w:hAnsi="Arial" w:cs="Arial"/>
      <w:b/>
      <w:bCs/>
      <w:w w:val="100"/>
      <w:position w:val="-1"/>
      <w:sz w:val="24"/>
      <w:szCs w:val="24"/>
      <w:effect w:val="none"/>
      <w:vertAlign w:val="baseline"/>
      <w:cs w:val="0"/>
      <w:em w:val="none"/>
      <w:lang w:val="en-US"/>
    </w:rPr>
  </w:style>
  <w:style w:type="character" w:customStyle="1" w:styleId="WW8Num1z1">
    <w:name w:val="WW8Num1z1"/>
    <w:rPr>
      <w:b/>
      <w:bCs/>
      <w:w w:val="100"/>
      <w:position w:val="-1"/>
      <w:effect w:val="none"/>
      <w:vertAlign w:val="baseline"/>
      <w:cs w:val="0"/>
      <w:em w:val="none"/>
    </w:rPr>
  </w:style>
  <w:style w:type="character" w:customStyle="1" w:styleId="WW8Num1z2">
    <w:name w:val="WW8Num1z2"/>
    <w:rPr>
      <w:w w:val="100"/>
      <w:position w:val="-1"/>
      <w:effect w:val="none"/>
      <w:vertAlign w:val="baseline"/>
      <w:cs w:val="0"/>
      <w:em w:val="none"/>
    </w:rPr>
  </w:style>
  <w:style w:type="character" w:customStyle="1" w:styleId="WW8Num2z0">
    <w:name w:val="WW8Num2z0"/>
    <w:rPr>
      <w:w w:val="100"/>
      <w:position w:val="-1"/>
      <w:effect w:val="none"/>
      <w:vertAlign w:val="baseline"/>
      <w:cs w:val="0"/>
      <w:em w:val="none"/>
    </w:rPr>
  </w:style>
  <w:style w:type="character" w:customStyle="1" w:styleId="WW8Num2z1">
    <w:name w:val="WW8Num2z1"/>
    <w:rPr>
      <w:w w:val="100"/>
      <w:position w:val="-1"/>
      <w:effect w:val="none"/>
      <w:vertAlign w:val="baseline"/>
      <w:cs w:val="0"/>
      <w:em w:val="none"/>
    </w:rPr>
  </w:style>
  <w:style w:type="character" w:customStyle="1" w:styleId="WW8Num2z2">
    <w:name w:val="WW8Num2z2"/>
    <w:rPr>
      <w:w w:val="100"/>
      <w:position w:val="-1"/>
      <w:effect w:val="none"/>
      <w:vertAlign w:val="baseline"/>
      <w:cs w:val="0"/>
      <w:em w:val="none"/>
    </w:rPr>
  </w:style>
  <w:style w:type="character" w:customStyle="1" w:styleId="WW8Num2z3">
    <w:name w:val="WW8Num2z3"/>
    <w:rPr>
      <w:w w:val="100"/>
      <w:position w:val="-1"/>
      <w:effect w:val="none"/>
      <w:vertAlign w:val="baseline"/>
      <w:cs w:val="0"/>
      <w:em w:val="none"/>
    </w:rPr>
  </w:style>
  <w:style w:type="character" w:customStyle="1" w:styleId="WW8Num2z4">
    <w:name w:val="WW8Num2z4"/>
    <w:rPr>
      <w:w w:val="100"/>
      <w:position w:val="-1"/>
      <w:effect w:val="none"/>
      <w:vertAlign w:val="baseline"/>
      <w:cs w:val="0"/>
      <w:em w:val="none"/>
    </w:rPr>
  </w:style>
  <w:style w:type="character" w:customStyle="1" w:styleId="WW8Num2z5">
    <w:name w:val="WW8Num2z5"/>
    <w:rPr>
      <w:w w:val="100"/>
      <w:position w:val="-1"/>
      <w:effect w:val="none"/>
      <w:vertAlign w:val="baseline"/>
      <w:cs w:val="0"/>
      <w:em w:val="none"/>
    </w:rPr>
  </w:style>
  <w:style w:type="character" w:customStyle="1" w:styleId="WW8Num2z6">
    <w:name w:val="WW8Num2z6"/>
    <w:rPr>
      <w:w w:val="100"/>
      <w:position w:val="-1"/>
      <w:effect w:val="none"/>
      <w:vertAlign w:val="baseline"/>
      <w:cs w:val="0"/>
      <w:em w:val="none"/>
    </w:rPr>
  </w:style>
  <w:style w:type="character" w:customStyle="1" w:styleId="WW8Num2z7">
    <w:name w:val="WW8Num2z7"/>
    <w:rPr>
      <w:w w:val="100"/>
      <w:position w:val="-1"/>
      <w:effect w:val="none"/>
      <w:vertAlign w:val="baseline"/>
      <w:cs w:val="0"/>
      <w:em w:val="none"/>
    </w:rPr>
  </w:style>
  <w:style w:type="character" w:customStyle="1" w:styleId="WW8Num2z8">
    <w:name w:val="WW8Num2z8"/>
    <w:rPr>
      <w:w w:val="100"/>
      <w:position w:val="-1"/>
      <w:effect w:val="none"/>
      <w:vertAlign w:val="baseline"/>
      <w:cs w:val="0"/>
      <w:em w:val="none"/>
    </w:rPr>
  </w:style>
  <w:style w:type="character" w:customStyle="1" w:styleId="WW8Num3z0">
    <w:name w:val="WW8Num3z0"/>
    <w:rPr>
      <w:w w:val="100"/>
      <w:position w:val="-1"/>
      <w:effect w:val="none"/>
      <w:vertAlign w:val="baseline"/>
      <w:cs w:val="0"/>
      <w:em w:val="none"/>
    </w:rPr>
  </w:style>
  <w:style w:type="character" w:customStyle="1" w:styleId="WW8Num4z0">
    <w:name w:val="WW8Num4z0"/>
    <w:rPr>
      <w:rFonts w:ascii="Arial" w:hAnsi="Arial" w:cs="Arial"/>
      <w:w w:val="100"/>
      <w:position w:val="-1"/>
      <w:effect w:val="none"/>
      <w:vertAlign w:val="baseline"/>
      <w:cs w:val="0"/>
      <w:em w:val="none"/>
    </w:rPr>
  </w:style>
  <w:style w:type="character" w:customStyle="1" w:styleId="WW8Num5z0">
    <w:name w:val="WW8Num5z0"/>
    <w:rPr>
      <w:b/>
      <w:w w:val="100"/>
      <w:position w:val="-1"/>
      <w:effect w:val="none"/>
      <w:vertAlign w:val="baseline"/>
      <w:cs w:val="0"/>
      <w:em w:val="none"/>
    </w:rPr>
  </w:style>
  <w:style w:type="character" w:customStyle="1" w:styleId="WW8Num6z0">
    <w:name w:val="WW8Num6z0"/>
    <w:rPr>
      <w:w w:val="100"/>
      <w:position w:val="-1"/>
      <w:effect w:val="none"/>
      <w:vertAlign w:val="baseline"/>
      <w:cs w:val="0"/>
      <w:em w:val="none"/>
    </w:rPr>
  </w:style>
  <w:style w:type="character" w:customStyle="1" w:styleId="WW8Num7z0">
    <w:name w:val="WW8Num7z0"/>
    <w:rPr>
      <w:w w:val="100"/>
      <w:position w:val="-1"/>
      <w:effect w:val="none"/>
      <w:vertAlign w:val="baseline"/>
      <w:cs w:val="0"/>
      <w:em w:val="none"/>
    </w:rPr>
  </w:style>
  <w:style w:type="character" w:customStyle="1" w:styleId="WW8Num7z1">
    <w:name w:val="WW8Num7z1"/>
    <w:rPr>
      <w:w w:val="100"/>
      <w:position w:val="-1"/>
      <w:effect w:val="none"/>
      <w:vertAlign w:val="baseline"/>
      <w:cs w:val="0"/>
      <w:em w:val="none"/>
    </w:rPr>
  </w:style>
  <w:style w:type="character" w:customStyle="1" w:styleId="WW8Num7z2">
    <w:name w:val="WW8Num7z2"/>
    <w:rPr>
      <w:w w:val="100"/>
      <w:position w:val="-1"/>
      <w:effect w:val="none"/>
      <w:vertAlign w:val="baseline"/>
      <w:cs w:val="0"/>
      <w:em w:val="none"/>
    </w:rPr>
  </w:style>
  <w:style w:type="character" w:customStyle="1" w:styleId="WW8Num7z3">
    <w:name w:val="WW8Num7z3"/>
    <w:rPr>
      <w:w w:val="100"/>
      <w:position w:val="-1"/>
      <w:effect w:val="none"/>
      <w:vertAlign w:val="baseline"/>
      <w:cs w:val="0"/>
      <w:em w:val="none"/>
    </w:rPr>
  </w:style>
  <w:style w:type="character" w:customStyle="1" w:styleId="WW8Num7z4">
    <w:name w:val="WW8Num7z4"/>
    <w:rPr>
      <w:w w:val="100"/>
      <w:position w:val="-1"/>
      <w:effect w:val="none"/>
      <w:vertAlign w:val="baseline"/>
      <w:cs w:val="0"/>
      <w:em w:val="none"/>
    </w:rPr>
  </w:style>
  <w:style w:type="character" w:customStyle="1" w:styleId="WW8Num7z5">
    <w:name w:val="WW8Num7z5"/>
    <w:rPr>
      <w:w w:val="100"/>
      <w:position w:val="-1"/>
      <w:effect w:val="none"/>
      <w:vertAlign w:val="baseline"/>
      <w:cs w:val="0"/>
      <w:em w:val="none"/>
    </w:rPr>
  </w:style>
  <w:style w:type="character" w:customStyle="1" w:styleId="WW8Num7z6">
    <w:name w:val="WW8Num7z6"/>
    <w:rPr>
      <w:w w:val="100"/>
      <w:position w:val="-1"/>
      <w:effect w:val="none"/>
      <w:vertAlign w:val="baseline"/>
      <w:cs w:val="0"/>
      <w:em w:val="none"/>
    </w:rPr>
  </w:style>
  <w:style w:type="character" w:customStyle="1" w:styleId="WW8Num7z7">
    <w:name w:val="WW8Num7z7"/>
    <w:rPr>
      <w:w w:val="100"/>
      <w:position w:val="-1"/>
      <w:effect w:val="none"/>
      <w:vertAlign w:val="baseline"/>
      <w:cs w:val="0"/>
      <w:em w:val="none"/>
    </w:rPr>
  </w:style>
  <w:style w:type="character" w:customStyle="1" w:styleId="WW8Num7z8">
    <w:name w:val="WW8Num7z8"/>
    <w:rPr>
      <w:w w:val="100"/>
      <w:position w:val="-1"/>
      <w:effect w:val="none"/>
      <w:vertAlign w:val="baseline"/>
      <w:cs w:val="0"/>
      <w:em w:val="none"/>
    </w:rPr>
  </w:style>
  <w:style w:type="character" w:customStyle="1" w:styleId="WW8Num3z1">
    <w:name w:val="WW8Num3z1"/>
    <w:rPr>
      <w:w w:val="100"/>
      <w:position w:val="-1"/>
      <w:effect w:val="none"/>
      <w:vertAlign w:val="baseline"/>
      <w:cs w:val="0"/>
      <w:em w:val="none"/>
    </w:rPr>
  </w:style>
  <w:style w:type="character" w:customStyle="1" w:styleId="WW8Num3z2">
    <w:name w:val="WW8Num3z2"/>
    <w:rPr>
      <w:w w:val="100"/>
      <w:position w:val="-1"/>
      <w:effect w:val="none"/>
      <w:vertAlign w:val="baseline"/>
      <w:cs w:val="0"/>
      <w:em w:val="none"/>
    </w:rPr>
  </w:style>
  <w:style w:type="character" w:customStyle="1" w:styleId="WW8Num3z3">
    <w:name w:val="WW8Num3z3"/>
    <w:rPr>
      <w:w w:val="100"/>
      <w:position w:val="-1"/>
      <w:effect w:val="none"/>
      <w:vertAlign w:val="baseline"/>
      <w:cs w:val="0"/>
      <w:em w:val="none"/>
    </w:rPr>
  </w:style>
  <w:style w:type="character" w:customStyle="1" w:styleId="WW8Num3z4">
    <w:name w:val="WW8Num3z4"/>
    <w:rPr>
      <w:w w:val="100"/>
      <w:position w:val="-1"/>
      <w:effect w:val="none"/>
      <w:vertAlign w:val="baseline"/>
      <w:cs w:val="0"/>
      <w:em w:val="none"/>
    </w:rPr>
  </w:style>
  <w:style w:type="character" w:customStyle="1" w:styleId="WW8Num3z5">
    <w:name w:val="WW8Num3z5"/>
    <w:rPr>
      <w:w w:val="100"/>
      <w:position w:val="-1"/>
      <w:effect w:val="none"/>
      <w:vertAlign w:val="baseline"/>
      <w:cs w:val="0"/>
      <w:em w:val="none"/>
    </w:rPr>
  </w:style>
  <w:style w:type="character" w:customStyle="1" w:styleId="WW8Num3z6">
    <w:name w:val="WW8Num3z6"/>
    <w:rPr>
      <w:w w:val="100"/>
      <w:position w:val="-1"/>
      <w:effect w:val="none"/>
      <w:vertAlign w:val="baseline"/>
      <w:cs w:val="0"/>
      <w:em w:val="none"/>
    </w:rPr>
  </w:style>
  <w:style w:type="character" w:customStyle="1" w:styleId="WW8Num3z7">
    <w:name w:val="WW8Num3z7"/>
    <w:rPr>
      <w:w w:val="100"/>
      <w:position w:val="-1"/>
      <w:effect w:val="none"/>
      <w:vertAlign w:val="baseline"/>
      <w:cs w:val="0"/>
      <w:em w:val="none"/>
    </w:rPr>
  </w:style>
  <w:style w:type="character" w:customStyle="1" w:styleId="WW8Num3z8">
    <w:name w:val="WW8Num3z8"/>
    <w:rPr>
      <w:w w:val="100"/>
      <w:position w:val="-1"/>
      <w:effect w:val="none"/>
      <w:vertAlign w:val="baseline"/>
      <w:cs w:val="0"/>
      <w:em w:val="none"/>
    </w:rPr>
  </w:style>
  <w:style w:type="character" w:customStyle="1" w:styleId="WW8Num1z3">
    <w:name w:val="WW8Num1z3"/>
    <w:rPr>
      <w:w w:val="100"/>
      <w:position w:val="-1"/>
      <w:effect w:val="none"/>
      <w:vertAlign w:val="baseline"/>
      <w:cs w:val="0"/>
      <w:em w:val="none"/>
    </w:rPr>
  </w:style>
  <w:style w:type="character" w:customStyle="1" w:styleId="WW8Num1z4">
    <w:name w:val="WW8Num1z4"/>
    <w:rPr>
      <w:w w:val="100"/>
      <w:position w:val="-1"/>
      <w:effect w:val="none"/>
      <w:vertAlign w:val="baseline"/>
      <w:cs w:val="0"/>
      <w:em w:val="none"/>
    </w:rPr>
  </w:style>
  <w:style w:type="character" w:customStyle="1" w:styleId="WW8Num1z5">
    <w:name w:val="WW8Num1z5"/>
    <w:rPr>
      <w:w w:val="100"/>
      <w:position w:val="-1"/>
      <w:effect w:val="none"/>
      <w:vertAlign w:val="baseline"/>
      <w:cs w:val="0"/>
      <w:em w:val="none"/>
    </w:rPr>
  </w:style>
  <w:style w:type="character" w:customStyle="1" w:styleId="WW8Num1z6">
    <w:name w:val="WW8Num1z6"/>
    <w:rPr>
      <w:w w:val="100"/>
      <w:position w:val="-1"/>
      <w:effect w:val="none"/>
      <w:vertAlign w:val="baseline"/>
      <w:cs w:val="0"/>
      <w:em w:val="none"/>
    </w:rPr>
  </w:style>
  <w:style w:type="character" w:customStyle="1" w:styleId="WW8Num1z7">
    <w:name w:val="WW8Num1z7"/>
    <w:rPr>
      <w:w w:val="100"/>
      <w:position w:val="-1"/>
      <w:effect w:val="none"/>
      <w:vertAlign w:val="baseline"/>
      <w:cs w:val="0"/>
      <w:em w:val="none"/>
    </w:rPr>
  </w:style>
  <w:style w:type="character" w:customStyle="1" w:styleId="WW8Num1z8">
    <w:name w:val="WW8Num1z8"/>
    <w:rPr>
      <w:w w:val="100"/>
      <w:position w:val="-1"/>
      <w:effect w:val="none"/>
      <w:vertAlign w:val="baseline"/>
      <w:cs w:val="0"/>
      <w:em w:val="none"/>
    </w:rPr>
  </w:style>
  <w:style w:type="character" w:customStyle="1" w:styleId="WW8Num4z1">
    <w:name w:val="WW8Num4z1"/>
    <w:rPr>
      <w:w w:val="100"/>
      <w:position w:val="-1"/>
      <w:effect w:val="none"/>
      <w:vertAlign w:val="baseline"/>
      <w:cs w:val="0"/>
      <w:em w:val="none"/>
    </w:rPr>
  </w:style>
  <w:style w:type="character" w:customStyle="1" w:styleId="WW8Num4z2">
    <w:name w:val="WW8Num4z2"/>
    <w:rPr>
      <w:w w:val="100"/>
      <w:position w:val="-1"/>
      <w:effect w:val="none"/>
      <w:vertAlign w:val="baseline"/>
      <w:cs w:val="0"/>
      <w:em w:val="none"/>
    </w:rPr>
  </w:style>
  <w:style w:type="character" w:customStyle="1" w:styleId="WW8Num4z3">
    <w:name w:val="WW8Num4z3"/>
    <w:rPr>
      <w:w w:val="100"/>
      <w:position w:val="-1"/>
      <w:effect w:val="none"/>
      <w:vertAlign w:val="baseline"/>
      <w:cs w:val="0"/>
      <w:em w:val="none"/>
    </w:rPr>
  </w:style>
  <w:style w:type="character" w:customStyle="1" w:styleId="WW8Num4z4">
    <w:name w:val="WW8Num4z4"/>
    <w:rPr>
      <w:w w:val="100"/>
      <w:position w:val="-1"/>
      <w:effect w:val="none"/>
      <w:vertAlign w:val="baseline"/>
      <w:cs w:val="0"/>
      <w:em w:val="none"/>
    </w:rPr>
  </w:style>
  <w:style w:type="character" w:customStyle="1" w:styleId="WW8Num4z5">
    <w:name w:val="WW8Num4z5"/>
    <w:rPr>
      <w:w w:val="100"/>
      <w:position w:val="-1"/>
      <w:effect w:val="none"/>
      <w:vertAlign w:val="baseline"/>
      <w:cs w:val="0"/>
      <w:em w:val="none"/>
    </w:rPr>
  </w:style>
  <w:style w:type="character" w:customStyle="1" w:styleId="WW8Num4z6">
    <w:name w:val="WW8Num4z6"/>
    <w:rPr>
      <w:w w:val="100"/>
      <w:position w:val="-1"/>
      <w:effect w:val="none"/>
      <w:vertAlign w:val="baseline"/>
      <w:cs w:val="0"/>
      <w:em w:val="none"/>
    </w:rPr>
  </w:style>
  <w:style w:type="character" w:customStyle="1" w:styleId="WW8Num4z7">
    <w:name w:val="WW8Num4z7"/>
    <w:rPr>
      <w:w w:val="100"/>
      <w:position w:val="-1"/>
      <w:effect w:val="none"/>
      <w:vertAlign w:val="baseline"/>
      <w:cs w:val="0"/>
      <w:em w:val="none"/>
    </w:rPr>
  </w:style>
  <w:style w:type="character" w:customStyle="1" w:styleId="WW8Num4z8">
    <w:name w:val="WW8Num4z8"/>
    <w:rPr>
      <w:w w:val="100"/>
      <w:position w:val="-1"/>
      <w:effect w:val="none"/>
      <w:vertAlign w:val="baseline"/>
      <w:cs w:val="0"/>
      <w:em w:val="none"/>
    </w:rPr>
  </w:style>
  <w:style w:type="character" w:customStyle="1" w:styleId="WW8Num5z1">
    <w:name w:val="WW8Num5z1"/>
    <w:rPr>
      <w:b/>
      <w:bCs/>
      <w:w w:val="100"/>
      <w:position w:val="-1"/>
      <w:effect w:val="none"/>
      <w:vertAlign w:val="baseline"/>
      <w:cs w:val="0"/>
      <w:em w:val="none"/>
    </w:rPr>
  </w:style>
  <w:style w:type="character" w:customStyle="1" w:styleId="WW8Num5z2">
    <w:name w:val="WW8Num5z2"/>
    <w:rPr>
      <w:w w:val="100"/>
      <w:position w:val="-1"/>
      <w:effect w:val="none"/>
      <w:vertAlign w:val="baseline"/>
      <w:cs w:val="0"/>
      <w:em w:val="none"/>
    </w:rPr>
  </w:style>
  <w:style w:type="character" w:customStyle="1" w:styleId="WW8Num6z1">
    <w:name w:val="WW8Num6z1"/>
    <w:rPr>
      <w:w w:val="100"/>
      <w:position w:val="-1"/>
      <w:effect w:val="none"/>
      <w:vertAlign w:val="baseline"/>
      <w:cs w:val="0"/>
      <w:em w:val="none"/>
    </w:rPr>
  </w:style>
  <w:style w:type="character" w:customStyle="1" w:styleId="WW8Num6z2">
    <w:name w:val="WW8Num6z2"/>
    <w:rPr>
      <w:w w:val="100"/>
      <w:position w:val="-1"/>
      <w:effect w:val="none"/>
      <w:vertAlign w:val="baseline"/>
      <w:cs w:val="0"/>
      <w:em w:val="none"/>
    </w:rPr>
  </w:style>
  <w:style w:type="character" w:customStyle="1" w:styleId="WW8Num6z3">
    <w:name w:val="WW8Num6z3"/>
    <w:rPr>
      <w:w w:val="100"/>
      <w:position w:val="-1"/>
      <w:effect w:val="none"/>
      <w:vertAlign w:val="baseline"/>
      <w:cs w:val="0"/>
      <w:em w:val="none"/>
    </w:rPr>
  </w:style>
  <w:style w:type="character" w:customStyle="1" w:styleId="WW8Num6z4">
    <w:name w:val="WW8Num6z4"/>
    <w:rPr>
      <w:w w:val="100"/>
      <w:position w:val="-1"/>
      <w:effect w:val="none"/>
      <w:vertAlign w:val="baseline"/>
      <w:cs w:val="0"/>
      <w:em w:val="none"/>
    </w:rPr>
  </w:style>
  <w:style w:type="character" w:customStyle="1" w:styleId="WW8Num6z5">
    <w:name w:val="WW8Num6z5"/>
    <w:rPr>
      <w:w w:val="100"/>
      <w:position w:val="-1"/>
      <w:effect w:val="none"/>
      <w:vertAlign w:val="baseline"/>
      <w:cs w:val="0"/>
      <w:em w:val="none"/>
    </w:rPr>
  </w:style>
  <w:style w:type="character" w:customStyle="1" w:styleId="WW8Num6z6">
    <w:name w:val="WW8Num6z6"/>
    <w:rPr>
      <w:w w:val="100"/>
      <w:position w:val="-1"/>
      <w:effect w:val="none"/>
      <w:vertAlign w:val="baseline"/>
      <w:cs w:val="0"/>
      <w:em w:val="none"/>
    </w:rPr>
  </w:style>
  <w:style w:type="character" w:customStyle="1" w:styleId="WW8Num6z7">
    <w:name w:val="WW8Num6z7"/>
    <w:rPr>
      <w:w w:val="100"/>
      <w:position w:val="-1"/>
      <w:effect w:val="none"/>
      <w:vertAlign w:val="baseline"/>
      <w:cs w:val="0"/>
      <w:em w:val="none"/>
    </w:rPr>
  </w:style>
  <w:style w:type="character" w:customStyle="1" w:styleId="WW8Num6z8">
    <w:name w:val="WW8Num6z8"/>
    <w:rPr>
      <w:w w:val="100"/>
      <w:position w:val="-1"/>
      <w:effect w:val="none"/>
      <w:vertAlign w:val="baseline"/>
      <w:cs w:val="0"/>
      <w:em w:val="none"/>
    </w:rPr>
  </w:style>
  <w:style w:type="character" w:customStyle="1" w:styleId="WW8Num8z0">
    <w:name w:val="WW8Num8z0"/>
    <w:rPr>
      <w:b/>
      <w:w w:val="100"/>
      <w:position w:val="-1"/>
      <w:effect w:val="none"/>
      <w:vertAlign w:val="baseline"/>
      <w:cs w:val="0"/>
      <w:em w:val="none"/>
    </w:rPr>
  </w:style>
  <w:style w:type="character" w:customStyle="1" w:styleId="WW-DefaultParagraphFont">
    <w:name w:val="WW-Default Paragraph Font"/>
    <w:rPr>
      <w:rFonts w:ascii="Calibri" w:eastAsia="Calibri" w:hAnsi="Calibri" w:cs="Times New Roman"/>
      <w:w w:val="100"/>
      <w:position w:val="-1"/>
      <w:effect w:val="none"/>
      <w:vertAlign w:val="baseline"/>
      <w:cs w:val="0"/>
      <w:em w:val="none"/>
    </w:rPr>
  </w:style>
  <w:style w:type="character" w:customStyle="1" w:styleId="HTMLPreformattedChar">
    <w:name w:val="HTML Preformatted Char"/>
    <w:rPr>
      <w:rFonts w:ascii="Courier New" w:eastAsia="Times New Roman" w:hAnsi="Courier New" w:cs="Courier New"/>
      <w:w w:val="100"/>
      <w:position w:val="-1"/>
      <w:effect w:val="none"/>
      <w:vertAlign w:val="baseline"/>
      <w:cs w:val="0"/>
      <w:em w:val="none"/>
    </w:rPr>
  </w:style>
  <w:style w:type="character" w:customStyle="1" w:styleId="BodyTextIndent2Char">
    <w:name w:val="Body Text Indent 2 Char"/>
    <w:rPr>
      <w:rFonts w:ascii="Times New Roman" w:eastAsia="Times New Roman" w:hAnsi="Times New Roman" w:cs="Times New Roman"/>
      <w:w w:val="100"/>
      <w:position w:val="-1"/>
      <w:sz w:val="24"/>
      <w:szCs w:val="24"/>
      <w:effect w:val="none"/>
      <w:vertAlign w:val="baseline"/>
      <w:cs w:val="0"/>
      <w:em w:val="none"/>
    </w:rPr>
  </w:style>
  <w:style w:type="character" w:customStyle="1" w:styleId="TitleChar">
    <w:name w:val="Title Char"/>
    <w:rPr>
      <w:rFonts w:ascii="Times New Roman" w:eastAsia="Times New Roman" w:hAnsi="Times New Roman" w:cs="Times New Roman"/>
      <w:b/>
      <w:bCs/>
      <w:w w:val="100"/>
      <w:position w:val="-1"/>
      <w:sz w:val="24"/>
      <w:szCs w:val="24"/>
      <w:effect w:val="none"/>
      <w:vertAlign w:val="baseline"/>
      <w:cs w:val="0"/>
      <w:em w:val="none"/>
    </w:rPr>
  </w:style>
  <w:style w:type="character" w:customStyle="1" w:styleId="BalloonTextChar">
    <w:name w:val="Balloon Text Char"/>
    <w:rPr>
      <w:rFonts w:ascii="Tahoma" w:eastAsia="Calibri" w:hAnsi="Tahoma" w:cs="Tahoma"/>
      <w:w w:val="100"/>
      <w:position w:val="-1"/>
      <w:sz w:val="16"/>
      <w:szCs w:val="16"/>
      <w:effect w:val="none"/>
      <w:vertAlign w:val="baseline"/>
      <w:cs w:val="0"/>
      <w:em w:val="none"/>
    </w:rPr>
  </w:style>
  <w:style w:type="character" w:styleId="Hyperlink">
    <w:name w:val="Hyperlink"/>
    <w:rPr>
      <w:color w:val="000080"/>
      <w:w w:val="100"/>
      <w:position w:val="-1"/>
      <w:u w:val="single"/>
      <w:effect w:val="none"/>
      <w:vertAlign w:val="baseline"/>
      <w:cs w:val="0"/>
      <w:em w:val="none"/>
      <w:lang/>
    </w:rPr>
  </w:style>
  <w:style w:type="character" w:customStyle="1" w:styleId="NumberingSymbols">
    <w:name w:val="Numbering Symbols"/>
    <w:rPr>
      <w:w w:val="100"/>
      <w:position w:val="-1"/>
      <w:effect w:val="none"/>
      <w:vertAlign w:val="baseline"/>
      <w:cs w:val="0"/>
      <w:em w:val="none"/>
    </w:rPr>
  </w:style>
  <w:style w:type="character" w:customStyle="1" w:styleId="Bullets">
    <w:name w:val="Bullets"/>
    <w:rPr>
      <w:rFonts w:ascii="OpenSymbol" w:eastAsia="OpenSymbol" w:hAnsi="OpenSymbol" w:cs="OpenSymbol"/>
      <w:w w:val="100"/>
      <w:position w:val="-1"/>
      <w:effect w:val="none"/>
      <w:vertAlign w:val="baseline"/>
      <w:cs w:val="0"/>
      <w:em w:val="none"/>
    </w:rPr>
  </w:style>
  <w:style w:type="paragraph" w:customStyle="1" w:styleId="Heading">
    <w:name w:val="Heading"/>
    <w:basedOn w:val="Normal"/>
    <w:next w:val="BodyText"/>
    <w:pPr>
      <w:widowControl w:val="0"/>
      <w:autoSpaceDE w:val="0"/>
      <w:spacing w:after="0" w:line="360" w:lineRule="auto"/>
      <w:jc w:val="center"/>
    </w:pPr>
    <w:rPr>
      <w:rFonts w:ascii="Times New Roman" w:eastAsia="Times New Roman" w:hAnsi="Times New Roman" w:cs="Times New Roman"/>
      <w:b/>
      <w:bCs/>
      <w:sz w:val="24"/>
      <w:szCs w:val="24"/>
      <w:lang/>
    </w:rPr>
  </w:style>
  <w:style w:type="paragraph" w:styleId="BodyText">
    <w:name w:val="Body Text"/>
    <w:basedOn w:val="Normal"/>
    <w:pPr>
      <w:spacing w:after="140" w:line="288" w:lineRule="auto"/>
    </w:pPr>
  </w:style>
  <w:style w:type="paragraph" w:styleId="List">
    <w:name w:val="List"/>
    <w:basedOn w:val="BodyText"/>
    <w:rPr>
      <w:rFonts w:cs="Mangal"/>
    </w:rPr>
  </w:style>
  <w:style w:type="paragraph" w:styleId="Caption">
    <w:name w:val="caption"/>
    <w:basedOn w:val="Normal"/>
    <w:pPr>
      <w:suppressLineNumbers/>
      <w:spacing w:before="120" w:after="120"/>
    </w:pPr>
    <w:rPr>
      <w:rFonts w:cs="Mangal"/>
      <w:i/>
      <w:iCs/>
      <w:sz w:val="24"/>
      <w:szCs w:val="24"/>
    </w:rPr>
  </w:style>
  <w:style w:type="paragraph" w:customStyle="1" w:styleId="Index">
    <w:name w:val="Index"/>
    <w:basedOn w:val="Normal"/>
    <w:pPr>
      <w:suppressLineNumbers/>
      <w:spacing w:after="0" w:line="240" w:lineRule="auto"/>
    </w:pPr>
    <w:rPr>
      <w:rFonts w:ascii="Times New Roman" w:eastAsia="Times New Roman" w:hAnsi="Times New Roman" w:cs="Times New Roman"/>
      <w:sz w:val="20"/>
      <w:szCs w:val="20"/>
    </w:rPr>
  </w:style>
  <w:style w:type="paragraph" w:styleId="ListParagraph">
    <w:name w:val="List Paragraph"/>
    <w:basedOn w:val="Normal"/>
    <w:pPr>
      <w:ind w:left="720" w:firstLine="0"/>
      <w:contextualSpacing/>
    </w:pPr>
    <w:rPr>
      <w:rFonts w:cs="Times New Roman"/>
    </w:rPr>
  </w:style>
  <w:style w:type="paragraph" w:styleId="HTMLPreformatted">
    <w:name w:val="HTML Preformatted"/>
    <w:basedOn w:val="Normal"/>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rPr>
  </w:style>
  <w:style w:type="paragraph" w:styleId="BodyTextIndent2">
    <w:name w:val="Body Text Indent 2"/>
    <w:basedOn w:val="Normal"/>
    <w:pPr>
      <w:overflowPunct w:val="0"/>
      <w:autoSpaceDE w:val="0"/>
      <w:spacing w:after="120" w:line="480" w:lineRule="auto"/>
      <w:ind w:left="283" w:firstLine="0"/>
      <w:textAlignment w:val="baseline"/>
    </w:pPr>
    <w:rPr>
      <w:rFonts w:ascii="Times New Roman" w:eastAsia="Times New Roman" w:hAnsi="Times New Roman" w:cs="Times New Roman"/>
      <w:sz w:val="24"/>
      <w:szCs w:val="24"/>
      <w:lang/>
    </w:rPr>
  </w:style>
  <w:style w:type="paragraph" w:styleId="NormalWeb">
    <w:name w:val="Normal (Web)"/>
    <w:basedOn w:val="Normal"/>
    <w:pPr>
      <w:spacing w:before="280" w:after="280" w:line="240" w:lineRule="auto"/>
    </w:pPr>
    <w:rPr>
      <w:rFonts w:ascii="Times New Roman" w:eastAsia="Times New Roman" w:hAnsi="Times New Roman" w:cs="Times New Roman"/>
      <w:sz w:val="24"/>
      <w:szCs w:val="24"/>
    </w:rPr>
  </w:style>
  <w:style w:type="paragraph" w:styleId="BalloonText">
    <w:name w:val="Balloon Text"/>
    <w:basedOn w:val="Normal"/>
    <w:pPr>
      <w:spacing w:after="0" w:line="240" w:lineRule="auto"/>
    </w:pPr>
    <w:rPr>
      <w:rFonts w:ascii="Tahoma" w:hAnsi="Tahoma" w:cs="Tahoma"/>
      <w:sz w:val="16"/>
      <w:szCs w:val="16"/>
      <w:lang/>
    </w:rPr>
  </w:style>
  <w:style w:type="paragraph" w:styleId="NoSpacing">
    <w:name w:val="No Spacing"/>
    <w:pPr>
      <w:widowControl w:val="0"/>
      <w:autoSpaceDE w:val="0"/>
      <w:spacing w:line="1" w:lineRule="atLeast"/>
      <w:ind w:leftChars="-1" w:left="-1" w:hangingChars="1" w:hanging="1"/>
      <w:textDirection w:val="btLr"/>
      <w:textAlignment w:val="top"/>
      <w:outlineLvl w:val="0"/>
    </w:pPr>
    <w:rPr>
      <w:rFonts w:ascii="Courier" w:hAnsi="Courier" w:cs="Courier"/>
      <w:position w:val="-1"/>
      <w:lang w:val="en-CA" w:eastAsia="zh-CN"/>
    </w:rPr>
  </w:style>
  <w:style w:type="paragraph" w:customStyle="1" w:styleId="FrameContents">
    <w:name w:val="Frame Contents"/>
    <w:basedOn w:val="Normal"/>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styleId="Header">
    <w:name w:val="header"/>
    <w:basedOn w:val="Normal"/>
    <w:pPr>
      <w:suppressLineNumbers/>
      <w:tabs>
        <w:tab w:val="center" w:pos="4680"/>
        <w:tab w:val="right" w:pos="9360"/>
      </w:tabs>
    </w:pPr>
  </w:style>
  <w:style w:type="paragraph" w:styleId="Footer">
    <w:name w:val="footer"/>
    <w:basedOn w:val="Normal"/>
    <w:qFormat/>
    <w:pPr>
      <w:tabs>
        <w:tab w:val="center" w:pos="4680"/>
        <w:tab w:val="right" w:pos="9360"/>
      </w:tabs>
    </w:pPr>
    <w:rPr>
      <w:rFonts w:cs="Times New Roman"/>
      <w:lang/>
    </w:rPr>
  </w:style>
  <w:style w:type="character" w:customStyle="1" w:styleId="FooterChar">
    <w:name w:val="Footer Char"/>
    <w:rPr>
      <w:rFonts w:ascii="Calibri" w:eastAsia="Calibri" w:hAnsi="Calibri" w:cs="Calibri"/>
      <w:w w:val="100"/>
      <w:position w:val="-1"/>
      <w:sz w:val="22"/>
      <w:szCs w:val="22"/>
      <w:effect w:val="none"/>
      <w:vertAlign w:val="baseline"/>
      <w:cs w:val="0"/>
      <w:em w:val="none"/>
      <w:lang w:eastAsia="zh-CN"/>
    </w:rPr>
  </w:style>
  <w:style w:type="character" w:customStyle="1" w:styleId="Heading1Char">
    <w:name w:val="Heading 1 Char"/>
    <w:rPr>
      <w:rFonts w:ascii="Georgia" w:hAnsi="Georgia" w:cs="Georgia"/>
      <w:b/>
      <w:bCs/>
      <w:i/>
      <w:iCs/>
      <w:w w:val="100"/>
      <w:position w:val="-1"/>
      <w:sz w:val="22"/>
      <w:szCs w:val="22"/>
      <w:effect w:val="none"/>
      <w:vertAlign w:val="baseline"/>
      <w:cs w:val="0"/>
      <w:em w:val="non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5.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2.jpg"/><Relationship Id="rId4" Type="http://schemas.openxmlformats.org/officeDocument/2006/relationships/settings" Target="settings.xml"/><Relationship Id="rId9" Type="http://schemas.openxmlformats.org/officeDocument/2006/relationships/hyperlink" Target="mailto:Myglobalprojects@gmail.com" TargetMode="External"/><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sjzl0KolUJtH8UJyoCZLI0sxEmg==">CgMxLjA4AHIhMWNpQlNxZExDY0ZmVVV5dTRxRFNtZFVMVkFfMUcwSS1z</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1449</Words>
  <Characters>8260</Characters>
  <Application>Microsoft Office Word</Application>
  <DocSecurity>0</DocSecurity>
  <Lines>68</Lines>
  <Paragraphs>19</Paragraphs>
  <ScaleCrop>false</ScaleCrop>
  <Company/>
  <LinksUpToDate>false</LinksUpToDate>
  <CharactersWithSpaces>9690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clinton Robotham</cp:lastModifiedBy>
  <cp:revision>2</cp:revision>
  <dcterms:created xsi:type="dcterms:W3CDTF">2018-04-05T15:13:00Z</dcterms:created>
  <dcterms:modified xsi:type="dcterms:W3CDTF">2024-02-20T23:12:00Z</dcterms:modified>
</cp:coreProperties>
</file>